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A4FD8" w14:textId="77777777" w:rsidR="00400049" w:rsidRDefault="00400049">
      <w:pPr>
        <w:widowControl w:val="0"/>
        <w:pBdr>
          <w:top w:val="nil"/>
          <w:left w:val="nil"/>
          <w:bottom w:val="nil"/>
          <w:right w:val="nil"/>
          <w:between w:val="nil"/>
        </w:pBdr>
        <w:spacing w:after="0" w:line="276" w:lineRule="auto"/>
      </w:pPr>
    </w:p>
    <w:p w14:paraId="3355DEB9" w14:textId="77777777" w:rsidR="00400049" w:rsidRDefault="00400049">
      <w:pPr>
        <w:widowControl w:val="0"/>
        <w:pBdr>
          <w:top w:val="nil"/>
          <w:left w:val="nil"/>
          <w:bottom w:val="nil"/>
          <w:right w:val="nil"/>
          <w:between w:val="nil"/>
        </w:pBdr>
        <w:spacing w:after="0" w:line="276" w:lineRule="auto"/>
      </w:pPr>
    </w:p>
    <w:p w14:paraId="004E1D1A" w14:textId="6195F094" w:rsidR="00400049" w:rsidRDefault="00000000">
      <w:pPr>
        <w:spacing w:after="0"/>
        <w:ind w:left="2551"/>
        <w:rPr>
          <w:rFonts w:ascii="Arial" w:eastAsia="Arial" w:hAnsi="Arial" w:cs="Arial"/>
          <w:sz w:val="20"/>
          <w:szCs w:val="20"/>
        </w:rPr>
      </w:pPr>
      <w:r>
        <w:rPr>
          <w:rFonts w:ascii="Arial" w:eastAsia="Arial" w:hAnsi="Arial" w:cs="Arial"/>
          <w:sz w:val="20"/>
          <w:szCs w:val="20"/>
        </w:rPr>
        <w:t>Załącznik nr 1 do Uchwały nr 20/2026 z dnia</w:t>
      </w:r>
      <w:r w:rsidR="00604EB1">
        <w:rPr>
          <w:rFonts w:ascii="Arial" w:eastAsia="Arial" w:hAnsi="Arial" w:cs="Arial"/>
          <w:sz w:val="20"/>
          <w:szCs w:val="20"/>
        </w:rPr>
        <w:t xml:space="preserve"> </w:t>
      </w:r>
      <w:r>
        <w:rPr>
          <w:rFonts w:ascii="Arial" w:eastAsia="Arial" w:hAnsi="Arial" w:cs="Arial"/>
          <w:sz w:val="20"/>
          <w:szCs w:val="20"/>
        </w:rPr>
        <w:t>12.06.2026 r.</w:t>
      </w:r>
    </w:p>
    <w:p w14:paraId="4FBF2345" w14:textId="77777777" w:rsidR="00400049" w:rsidRDefault="00000000">
      <w:pPr>
        <w:spacing w:after="0"/>
        <w:ind w:left="2551"/>
        <w:rPr>
          <w:rFonts w:ascii="Arial" w:eastAsia="Arial" w:hAnsi="Arial" w:cs="Arial"/>
          <w:sz w:val="20"/>
          <w:szCs w:val="20"/>
        </w:rPr>
      </w:pPr>
      <w:r>
        <w:rPr>
          <w:rFonts w:ascii="Arial" w:eastAsia="Arial" w:hAnsi="Arial" w:cs="Arial"/>
          <w:sz w:val="20"/>
          <w:szCs w:val="20"/>
        </w:rPr>
        <w:t>Zarządu Stowarzyszenia “Lokalna Grupa Działania - Lider Dolina Strugu”</w:t>
      </w:r>
    </w:p>
    <w:p w14:paraId="72B8EA14" w14:textId="77777777" w:rsidR="00400049" w:rsidRDefault="00400049">
      <w:pPr>
        <w:spacing w:before="120" w:after="0" w:line="240" w:lineRule="auto"/>
        <w:rPr>
          <w:rFonts w:ascii="Arial" w:eastAsia="Arial" w:hAnsi="Arial" w:cs="Arial"/>
        </w:rPr>
      </w:pPr>
    </w:p>
    <w:p w14:paraId="3AF8EB97" w14:textId="77777777" w:rsidR="00400049" w:rsidRDefault="00400049">
      <w:pPr>
        <w:spacing w:before="120" w:after="0" w:line="240" w:lineRule="auto"/>
        <w:rPr>
          <w:rFonts w:ascii="Arial" w:eastAsia="Arial" w:hAnsi="Arial" w:cs="Arial"/>
        </w:rPr>
      </w:pPr>
    </w:p>
    <w:p w14:paraId="7A72D01A" w14:textId="77777777" w:rsidR="00400049" w:rsidRDefault="00400049">
      <w:pPr>
        <w:spacing w:before="120" w:after="0" w:line="240" w:lineRule="auto"/>
        <w:rPr>
          <w:rFonts w:ascii="Arial" w:eastAsia="Arial" w:hAnsi="Arial" w:cs="Arial"/>
        </w:rPr>
      </w:pPr>
    </w:p>
    <w:p w14:paraId="21A663E4" w14:textId="77777777" w:rsidR="00400049" w:rsidRDefault="00400049">
      <w:pPr>
        <w:spacing w:before="120" w:after="0" w:line="240" w:lineRule="auto"/>
        <w:rPr>
          <w:rFonts w:ascii="Arial" w:eastAsia="Arial" w:hAnsi="Arial" w:cs="Arial"/>
        </w:rPr>
      </w:pPr>
    </w:p>
    <w:p w14:paraId="0752F1C8" w14:textId="77777777" w:rsidR="00400049" w:rsidRDefault="00400049">
      <w:pPr>
        <w:spacing w:before="120" w:after="0" w:line="240" w:lineRule="auto"/>
        <w:rPr>
          <w:rFonts w:ascii="Arial" w:eastAsia="Arial" w:hAnsi="Arial" w:cs="Arial"/>
        </w:rPr>
      </w:pPr>
    </w:p>
    <w:p w14:paraId="141231DE" w14:textId="77777777" w:rsidR="00400049" w:rsidRDefault="00400049">
      <w:pPr>
        <w:spacing w:before="120" w:after="0" w:line="240" w:lineRule="auto"/>
        <w:rPr>
          <w:rFonts w:ascii="Arial" w:eastAsia="Arial" w:hAnsi="Arial" w:cs="Arial"/>
        </w:rPr>
      </w:pPr>
    </w:p>
    <w:p w14:paraId="190FCB92" w14:textId="77777777" w:rsidR="00400049" w:rsidRDefault="00400049">
      <w:pPr>
        <w:spacing w:before="120" w:after="0" w:line="240" w:lineRule="auto"/>
        <w:jc w:val="center"/>
        <w:rPr>
          <w:rFonts w:ascii="Arial" w:eastAsia="Arial" w:hAnsi="Arial" w:cs="Arial"/>
          <w:b/>
          <w:bCs/>
          <w:sz w:val="32"/>
          <w:szCs w:val="32"/>
        </w:rPr>
      </w:pPr>
    </w:p>
    <w:p w14:paraId="0E01632E" w14:textId="77777777" w:rsidR="00400049" w:rsidRDefault="00000000">
      <w:pPr>
        <w:spacing w:before="120" w:after="0" w:line="240" w:lineRule="auto"/>
        <w:jc w:val="center"/>
        <w:rPr>
          <w:rFonts w:ascii="Arial" w:eastAsia="Arial" w:hAnsi="Arial" w:cs="Arial"/>
          <w:b/>
          <w:bCs/>
          <w:sz w:val="32"/>
          <w:szCs w:val="32"/>
        </w:rPr>
      </w:pPr>
      <w:r>
        <w:rPr>
          <w:rFonts w:ascii="Arial" w:eastAsia="Arial" w:hAnsi="Arial" w:cs="Arial"/>
          <w:b/>
          <w:bCs/>
          <w:sz w:val="32"/>
          <w:szCs w:val="32"/>
        </w:rPr>
        <w:t>REGULAMIN NABORU WNIOSKÓW O PRZYZNANIE POMOCY W ZAKRESIE:</w:t>
      </w:r>
    </w:p>
    <w:p w14:paraId="66468598" w14:textId="77777777" w:rsidR="00400049" w:rsidRDefault="00400049">
      <w:pPr>
        <w:spacing w:before="120" w:after="0" w:line="240" w:lineRule="auto"/>
        <w:jc w:val="center"/>
        <w:rPr>
          <w:rFonts w:ascii="Arial" w:eastAsia="Arial" w:hAnsi="Arial" w:cs="Arial"/>
          <w:b/>
          <w:bCs/>
          <w:sz w:val="32"/>
          <w:szCs w:val="32"/>
        </w:rPr>
      </w:pPr>
    </w:p>
    <w:p w14:paraId="3A8006AA" w14:textId="77777777" w:rsidR="00400049" w:rsidRDefault="00000000">
      <w:pPr>
        <w:spacing w:after="120" w:line="276" w:lineRule="auto"/>
        <w:jc w:val="center"/>
        <w:rPr>
          <w:rFonts w:ascii="Arial" w:eastAsia="Arial" w:hAnsi="Arial" w:cs="Arial"/>
          <w:b/>
          <w:bCs/>
          <w:sz w:val="32"/>
          <w:szCs w:val="32"/>
        </w:rPr>
      </w:pPr>
      <w:bookmarkStart w:id="0" w:name="_heading=h.fezwvmvihc0v" w:colFirst="0" w:colLast="0"/>
      <w:bookmarkEnd w:id="0"/>
      <w:r>
        <w:rPr>
          <w:rFonts w:ascii="Arial" w:eastAsia="Arial" w:hAnsi="Arial" w:cs="Arial"/>
          <w:b/>
          <w:bCs/>
          <w:sz w:val="32"/>
          <w:szCs w:val="32"/>
        </w:rPr>
        <w:t>KSZTAŁTOWANIE ŚWIADOMOŚCI OBYWATELSKIEJ</w:t>
      </w:r>
    </w:p>
    <w:p w14:paraId="5C8C778E" w14:textId="77777777" w:rsidR="00400049" w:rsidRDefault="00400049">
      <w:pPr>
        <w:spacing w:after="120" w:line="276" w:lineRule="auto"/>
        <w:jc w:val="center"/>
        <w:rPr>
          <w:rFonts w:ascii="Arial" w:eastAsia="Arial" w:hAnsi="Arial" w:cs="Arial"/>
          <w:b/>
          <w:bCs/>
          <w:sz w:val="32"/>
          <w:szCs w:val="32"/>
        </w:rPr>
      </w:pPr>
      <w:bookmarkStart w:id="1" w:name="_heading=h.nwd8tviebq13" w:colFirst="0" w:colLast="0"/>
      <w:bookmarkEnd w:id="1"/>
    </w:p>
    <w:p w14:paraId="13D36D96" w14:textId="77777777" w:rsidR="00400049" w:rsidRDefault="00000000">
      <w:pPr>
        <w:spacing w:before="120" w:after="0" w:line="240" w:lineRule="auto"/>
        <w:jc w:val="center"/>
        <w:rPr>
          <w:rFonts w:ascii="Arial" w:eastAsia="Arial" w:hAnsi="Arial" w:cs="Arial"/>
          <w:sz w:val="28"/>
          <w:szCs w:val="28"/>
        </w:rPr>
      </w:pPr>
      <w:r>
        <w:rPr>
          <w:rFonts w:ascii="Arial" w:eastAsia="Arial" w:hAnsi="Arial" w:cs="Arial"/>
          <w:sz w:val="28"/>
          <w:szCs w:val="28"/>
        </w:rPr>
        <w:t>w</w:t>
      </w:r>
      <w:r>
        <w:rPr>
          <w:rFonts w:ascii="Arial" w:eastAsia="Arial" w:hAnsi="Arial" w:cs="Arial"/>
          <w:color w:val="FF0000"/>
          <w:sz w:val="28"/>
          <w:szCs w:val="28"/>
        </w:rPr>
        <w:t xml:space="preserve"> </w:t>
      </w:r>
      <w:r>
        <w:rPr>
          <w:rFonts w:ascii="Arial" w:eastAsia="Arial" w:hAnsi="Arial" w:cs="Arial"/>
          <w:sz w:val="28"/>
          <w:szCs w:val="28"/>
        </w:rPr>
        <w:t>ramach wdrażania Lokalnej Strategii Rozwoju Dolina Strugu 2029</w:t>
      </w:r>
    </w:p>
    <w:p w14:paraId="311FD5A8" w14:textId="77777777" w:rsidR="00400049" w:rsidRDefault="00000000">
      <w:pPr>
        <w:spacing w:after="0" w:line="240" w:lineRule="auto"/>
        <w:jc w:val="center"/>
        <w:rPr>
          <w:rFonts w:ascii="Arial" w:eastAsia="Arial" w:hAnsi="Arial" w:cs="Arial"/>
          <w:sz w:val="28"/>
          <w:szCs w:val="28"/>
        </w:rPr>
      </w:pPr>
      <w:r>
        <w:rPr>
          <w:rFonts w:ascii="Arial" w:eastAsia="Arial" w:hAnsi="Arial" w:cs="Arial"/>
          <w:sz w:val="28"/>
          <w:szCs w:val="28"/>
        </w:rPr>
        <w:t xml:space="preserve"> realizowanej przez “Lokalną Grupę Działania - Lider Dolina Strugu”</w:t>
      </w:r>
    </w:p>
    <w:p w14:paraId="2D54506B" w14:textId="77777777" w:rsidR="00400049" w:rsidRDefault="00000000">
      <w:pPr>
        <w:spacing w:after="0" w:line="240" w:lineRule="auto"/>
        <w:jc w:val="center"/>
        <w:rPr>
          <w:rFonts w:ascii="Arial" w:eastAsia="Arial" w:hAnsi="Arial" w:cs="Arial"/>
          <w:sz w:val="28"/>
          <w:szCs w:val="28"/>
        </w:rPr>
      </w:pPr>
      <w:r>
        <w:rPr>
          <w:rFonts w:ascii="Arial" w:eastAsia="Arial" w:hAnsi="Arial" w:cs="Arial"/>
          <w:sz w:val="28"/>
          <w:szCs w:val="28"/>
        </w:rPr>
        <w:t>w ramach Planu Strategicznego dla Wspólnej Polityki Rolnej</w:t>
      </w:r>
    </w:p>
    <w:p w14:paraId="169DF02A" w14:textId="77777777" w:rsidR="00400049" w:rsidRDefault="00000000">
      <w:pPr>
        <w:spacing w:after="0" w:line="240" w:lineRule="auto"/>
        <w:jc w:val="center"/>
        <w:rPr>
          <w:rFonts w:ascii="Arial" w:eastAsia="Arial" w:hAnsi="Arial" w:cs="Arial"/>
          <w:sz w:val="28"/>
          <w:szCs w:val="28"/>
        </w:rPr>
      </w:pPr>
      <w:r>
        <w:rPr>
          <w:rFonts w:ascii="Arial" w:eastAsia="Arial" w:hAnsi="Arial" w:cs="Arial"/>
          <w:sz w:val="28"/>
          <w:szCs w:val="28"/>
        </w:rPr>
        <w:t>na lata 2023–2027</w:t>
      </w:r>
    </w:p>
    <w:p w14:paraId="44134630" w14:textId="77777777" w:rsidR="00400049" w:rsidRDefault="00000000">
      <w:pPr>
        <w:spacing w:after="0" w:line="240" w:lineRule="auto"/>
        <w:jc w:val="center"/>
        <w:rPr>
          <w:rFonts w:ascii="Arial" w:eastAsia="Arial" w:hAnsi="Arial" w:cs="Arial"/>
          <w:sz w:val="28"/>
          <w:szCs w:val="28"/>
        </w:rPr>
      </w:pPr>
      <w:r>
        <w:rPr>
          <w:rFonts w:ascii="Arial" w:eastAsia="Arial" w:hAnsi="Arial" w:cs="Arial"/>
          <w:sz w:val="28"/>
          <w:szCs w:val="28"/>
        </w:rPr>
        <w:t>dla interwencji I.13.1 LEADER/Rozwój Lokalny Kierowany przez Społeczność (RLKS) – komponent Wdrażanie LSR</w:t>
      </w:r>
    </w:p>
    <w:p w14:paraId="32786B7E" w14:textId="77777777" w:rsidR="00400049" w:rsidRDefault="00400049">
      <w:pPr>
        <w:spacing w:before="120" w:after="0" w:line="240" w:lineRule="auto"/>
        <w:jc w:val="center"/>
        <w:rPr>
          <w:rFonts w:ascii="Arial" w:eastAsia="Arial" w:hAnsi="Arial" w:cs="Arial"/>
          <w:sz w:val="28"/>
          <w:szCs w:val="28"/>
        </w:rPr>
      </w:pPr>
    </w:p>
    <w:p w14:paraId="50C08243" w14:textId="77777777" w:rsidR="00400049" w:rsidRDefault="00000000">
      <w:pPr>
        <w:spacing w:before="120" w:after="0" w:line="240" w:lineRule="auto"/>
        <w:jc w:val="center"/>
        <w:rPr>
          <w:rFonts w:ascii="Arial" w:eastAsia="Arial" w:hAnsi="Arial" w:cs="Arial"/>
          <w:b/>
          <w:bCs/>
          <w:sz w:val="28"/>
          <w:szCs w:val="28"/>
        </w:rPr>
      </w:pPr>
      <w:r>
        <w:rPr>
          <w:rFonts w:ascii="Arial" w:eastAsia="Arial" w:hAnsi="Arial" w:cs="Arial"/>
          <w:b/>
          <w:bCs/>
          <w:sz w:val="28"/>
          <w:szCs w:val="28"/>
        </w:rPr>
        <w:t>Nabór nr 2/2026</w:t>
      </w:r>
    </w:p>
    <w:p w14:paraId="045214BE" w14:textId="77777777" w:rsidR="00400049" w:rsidRDefault="00400049">
      <w:pPr>
        <w:spacing w:before="120" w:after="0" w:line="240" w:lineRule="auto"/>
        <w:jc w:val="center"/>
        <w:rPr>
          <w:rFonts w:ascii="Arial" w:eastAsia="Arial" w:hAnsi="Arial" w:cs="Arial"/>
          <w:sz w:val="28"/>
          <w:szCs w:val="28"/>
        </w:rPr>
      </w:pPr>
    </w:p>
    <w:p w14:paraId="5BF26CAD" w14:textId="77777777" w:rsidR="00400049" w:rsidRDefault="00000000">
      <w:pPr>
        <w:spacing w:after="120" w:line="276" w:lineRule="auto"/>
        <w:ind w:left="-141"/>
        <w:jc w:val="center"/>
        <w:rPr>
          <w:rFonts w:ascii="Arial" w:eastAsia="Arial" w:hAnsi="Arial" w:cs="Arial"/>
          <w:sz w:val="28"/>
          <w:szCs w:val="28"/>
        </w:rPr>
      </w:pPr>
      <w:r>
        <w:rPr>
          <w:rFonts w:ascii="Arial" w:eastAsia="Arial" w:hAnsi="Arial" w:cs="Arial"/>
          <w:sz w:val="28"/>
          <w:szCs w:val="28"/>
        </w:rPr>
        <w:t>Cel nr 2 Włączenie społeczeństwa do działań na rzecz rozwoju lokalnego</w:t>
      </w:r>
    </w:p>
    <w:p w14:paraId="7E4016C4" w14:textId="77777777" w:rsidR="00400049" w:rsidRDefault="00000000">
      <w:pPr>
        <w:spacing w:after="120" w:line="276" w:lineRule="auto"/>
        <w:ind w:left="-566"/>
        <w:jc w:val="center"/>
        <w:rPr>
          <w:rFonts w:ascii="Arial" w:eastAsia="Arial" w:hAnsi="Arial" w:cs="Arial"/>
          <w:sz w:val="26"/>
          <w:szCs w:val="26"/>
        </w:rPr>
      </w:pPr>
      <w:r>
        <w:rPr>
          <w:rFonts w:ascii="Arial" w:eastAsia="Arial" w:hAnsi="Arial" w:cs="Arial"/>
          <w:sz w:val="28"/>
          <w:szCs w:val="28"/>
        </w:rPr>
        <w:t>Przedsięwzięcie nr 2.2 Wsparcie działalności organizacji społecznych</w:t>
      </w:r>
    </w:p>
    <w:p w14:paraId="7BB648F2" w14:textId="77777777" w:rsidR="00400049" w:rsidRDefault="00400049">
      <w:pPr>
        <w:spacing w:before="120" w:after="0" w:line="240" w:lineRule="auto"/>
        <w:rPr>
          <w:rFonts w:ascii="Arial" w:eastAsia="Arial" w:hAnsi="Arial" w:cs="Arial"/>
        </w:rPr>
      </w:pPr>
    </w:p>
    <w:p w14:paraId="1B1973E9" w14:textId="77777777" w:rsidR="00400049" w:rsidRDefault="00000000">
      <w:pPr>
        <w:rPr>
          <w:rFonts w:ascii="Arial" w:eastAsia="Arial" w:hAnsi="Arial" w:cs="Arial"/>
        </w:rPr>
      </w:pPr>
      <w:r>
        <w:br w:type="page"/>
      </w:r>
      <w:r>
        <w:rPr>
          <w:rFonts w:ascii="Arial" w:eastAsia="Arial" w:hAnsi="Arial" w:cs="Arial"/>
        </w:rPr>
        <w:lastRenderedPageBreak/>
        <w:t xml:space="preserve"> </w:t>
      </w:r>
    </w:p>
    <w:p w14:paraId="3A807F32" w14:textId="77777777" w:rsidR="00400049" w:rsidRDefault="00000000">
      <w:pPr>
        <w:pBdr>
          <w:top w:val="nil"/>
          <w:left w:val="nil"/>
          <w:bottom w:val="nil"/>
          <w:right w:val="nil"/>
          <w:between w:val="nil"/>
        </w:pBdr>
        <w:rPr>
          <w:rFonts w:ascii="Arial" w:eastAsia="Arial" w:hAnsi="Arial" w:cs="Arial"/>
          <w:color w:val="000000"/>
          <w:sz w:val="32"/>
          <w:szCs w:val="32"/>
        </w:rPr>
      </w:pPr>
      <w:r>
        <w:rPr>
          <w:rFonts w:ascii="Arial" w:eastAsia="Arial" w:hAnsi="Arial" w:cs="Arial"/>
          <w:color w:val="000000"/>
          <w:sz w:val="32"/>
          <w:szCs w:val="32"/>
        </w:rPr>
        <w:t>Spis treści</w:t>
      </w:r>
    </w:p>
    <w:sdt>
      <w:sdtPr>
        <w:rPr>
          <w:rFonts w:ascii="Calibri" w:eastAsia="Calibri" w:hAnsi="Calibri" w:cs="Calibri"/>
          <w:color w:val="auto"/>
          <w:sz w:val="22"/>
          <w:szCs w:val="22"/>
          <w:lang w:val="pl"/>
        </w:rPr>
        <w:id w:val="-2031100424"/>
        <w:docPartObj>
          <w:docPartGallery w:val="Table of Contents"/>
          <w:docPartUnique/>
        </w:docPartObj>
      </w:sdtPr>
      <w:sdtEndPr>
        <w:rPr>
          <w:b/>
          <w:bCs/>
        </w:rPr>
      </w:sdtEndPr>
      <w:sdtContent>
        <w:p w14:paraId="5D855F63" w14:textId="20E5CB2A" w:rsidR="00604EB1" w:rsidRDefault="00604EB1">
          <w:pPr>
            <w:pStyle w:val="Nagwekspisutreci"/>
          </w:pPr>
        </w:p>
        <w:p w14:paraId="1287CFF1" w14:textId="6208228C" w:rsidR="00604EB1" w:rsidRDefault="00604EB1">
          <w:pPr>
            <w:pStyle w:val="Spistreci1"/>
            <w:tabs>
              <w:tab w:val="right" w:leader="dot" w:pos="9061"/>
            </w:tabs>
            <w:rPr>
              <w:noProof/>
            </w:rPr>
          </w:pPr>
          <w:r>
            <w:fldChar w:fldCharType="begin"/>
          </w:r>
          <w:r>
            <w:instrText xml:space="preserve"> TOC \o "1-3" \h \z \u </w:instrText>
          </w:r>
          <w:r>
            <w:fldChar w:fldCharType="separate"/>
          </w:r>
          <w:hyperlink w:anchor="_Toc232699868" w:history="1">
            <w:r w:rsidRPr="00585E89">
              <w:rPr>
                <w:rStyle w:val="Hipercze"/>
                <w:noProof/>
              </w:rPr>
              <w:t>§ 1. Słownik pojęć i wykaz skrótów</w:t>
            </w:r>
            <w:r>
              <w:rPr>
                <w:noProof/>
                <w:webHidden/>
              </w:rPr>
              <w:tab/>
            </w:r>
            <w:r>
              <w:rPr>
                <w:noProof/>
                <w:webHidden/>
              </w:rPr>
              <w:fldChar w:fldCharType="begin"/>
            </w:r>
            <w:r>
              <w:rPr>
                <w:noProof/>
                <w:webHidden/>
              </w:rPr>
              <w:instrText xml:space="preserve"> PAGEREF _Toc232699868 \h </w:instrText>
            </w:r>
            <w:r>
              <w:rPr>
                <w:noProof/>
                <w:webHidden/>
              </w:rPr>
            </w:r>
            <w:r>
              <w:rPr>
                <w:noProof/>
                <w:webHidden/>
              </w:rPr>
              <w:fldChar w:fldCharType="separate"/>
            </w:r>
            <w:r>
              <w:rPr>
                <w:noProof/>
                <w:webHidden/>
              </w:rPr>
              <w:t>3</w:t>
            </w:r>
            <w:r>
              <w:rPr>
                <w:noProof/>
                <w:webHidden/>
              </w:rPr>
              <w:fldChar w:fldCharType="end"/>
            </w:r>
          </w:hyperlink>
        </w:p>
        <w:p w14:paraId="7F4102C0" w14:textId="55EA3DBB" w:rsidR="00604EB1" w:rsidRDefault="00604EB1">
          <w:pPr>
            <w:pStyle w:val="Spistreci1"/>
            <w:tabs>
              <w:tab w:val="right" w:leader="dot" w:pos="9061"/>
            </w:tabs>
            <w:rPr>
              <w:noProof/>
            </w:rPr>
          </w:pPr>
          <w:hyperlink w:anchor="_Toc232699869" w:history="1">
            <w:r w:rsidRPr="00585E89">
              <w:rPr>
                <w:rStyle w:val="Hipercze"/>
                <w:noProof/>
              </w:rPr>
              <w:t>§ 2. Postanowienia ogólne dotyczące naboru wniosków</w:t>
            </w:r>
            <w:r>
              <w:rPr>
                <w:noProof/>
                <w:webHidden/>
              </w:rPr>
              <w:tab/>
            </w:r>
            <w:r>
              <w:rPr>
                <w:noProof/>
                <w:webHidden/>
              </w:rPr>
              <w:fldChar w:fldCharType="begin"/>
            </w:r>
            <w:r>
              <w:rPr>
                <w:noProof/>
                <w:webHidden/>
              </w:rPr>
              <w:instrText xml:space="preserve"> PAGEREF _Toc232699869 \h </w:instrText>
            </w:r>
            <w:r>
              <w:rPr>
                <w:noProof/>
                <w:webHidden/>
              </w:rPr>
            </w:r>
            <w:r>
              <w:rPr>
                <w:noProof/>
                <w:webHidden/>
              </w:rPr>
              <w:fldChar w:fldCharType="separate"/>
            </w:r>
            <w:r>
              <w:rPr>
                <w:noProof/>
                <w:webHidden/>
              </w:rPr>
              <w:t>5</w:t>
            </w:r>
            <w:r>
              <w:rPr>
                <w:noProof/>
                <w:webHidden/>
              </w:rPr>
              <w:fldChar w:fldCharType="end"/>
            </w:r>
          </w:hyperlink>
        </w:p>
        <w:p w14:paraId="7C137469" w14:textId="70A8EA41" w:rsidR="00604EB1" w:rsidRDefault="00604EB1">
          <w:pPr>
            <w:pStyle w:val="Spistreci1"/>
            <w:tabs>
              <w:tab w:val="right" w:leader="dot" w:pos="9061"/>
            </w:tabs>
            <w:rPr>
              <w:noProof/>
            </w:rPr>
          </w:pPr>
          <w:hyperlink w:anchor="_Toc232699870" w:history="1">
            <w:r w:rsidRPr="00585E89">
              <w:rPr>
                <w:rStyle w:val="Hipercze"/>
                <w:noProof/>
              </w:rPr>
              <w:t>§ 3. Zakres pomocy którego dotyczy nabór wniosków, oraz wskaźniki realizacji operacji</w:t>
            </w:r>
            <w:r>
              <w:rPr>
                <w:noProof/>
                <w:webHidden/>
              </w:rPr>
              <w:tab/>
            </w:r>
            <w:r>
              <w:rPr>
                <w:noProof/>
                <w:webHidden/>
              </w:rPr>
              <w:fldChar w:fldCharType="begin"/>
            </w:r>
            <w:r>
              <w:rPr>
                <w:noProof/>
                <w:webHidden/>
              </w:rPr>
              <w:instrText xml:space="preserve"> PAGEREF _Toc232699870 \h </w:instrText>
            </w:r>
            <w:r>
              <w:rPr>
                <w:noProof/>
                <w:webHidden/>
              </w:rPr>
            </w:r>
            <w:r>
              <w:rPr>
                <w:noProof/>
                <w:webHidden/>
              </w:rPr>
              <w:fldChar w:fldCharType="separate"/>
            </w:r>
            <w:r>
              <w:rPr>
                <w:noProof/>
                <w:webHidden/>
              </w:rPr>
              <w:t>6</w:t>
            </w:r>
            <w:r>
              <w:rPr>
                <w:noProof/>
                <w:webHidden/>
              </w:rPr>
              <w:fldChar w:fldCharType="end"/>
            </w:r>
          </w:hyperlink>
        </w:p>
        <w:p w14:paraId="1165D94F" w14:textId="1109D03F" w:rsidR="00604EB1" w:rsidRDefault="00604EB1">
          <w:pPr>
            <w:pStyle w:val="Spistreci1"/>
            <w:tabs>
              <w:tab w:val="right" w:leader="dot" w:pos="9061"/>
            </w:tabs>
            <w:rPr>
              <w:noProof/>
            </w:rPr>
          </w:pPr>
          <w:hyperlink w:anchor="_Toc232699871" w:history="1">
            <w:r w:rsidRPr="00585E89">
              <w:rPr>
                <w:rStyle w:val="Hipercze"/>
                <w:noProof/>
              </w:rPr>
              <w:t>§ 4. Limit środków przeznaczonych w ramach naboru wniosków</w:t>
            </w:r>
            <w:r>
              <w:rPr>
                <w:noProof/>
                <w:webHidden/>
              </w:rPr>
              <w:tab/>
            </w:r>
            <w:r>
              <w:rPr>
                <w:noProof/>
                <w:webHidden/>
              </w:rPr>
              <w:fldChar w:fldCharType="begin"/>
            </w:r>
            <w:r>
              <w:rPr>
                <w:noProof/>
                <w:webHidden/>
              </w:rPr>
              <w:instrText xml:space="preserve"> PAGEREF _Toc232699871 \h </w:instrText>
            </w:r>
            <w:r>
              <w:rPr>
                <w:noProof/>
                <w:webHidden/>
              </w:rPr>
            </w:r>
            <w:r>
              <w:rPr>
                <w:noProof/>
                <w:webHidden/>
              </w:rPr>
              <w:fldChar w:fldCharType="separate"/>
            </w:r>
            <w:r>
              <w:rPr>
                <w:noProof/>
                <w:webHidden/>
              </w:rPr>
              <w:t>6</w:t>
            </w:r>
            <w:r>
              <w:rPr>
                <w:noProof/>
                <w:webHidden/>
              </w:rPr>
              <w:fldChar w:fldCharType="end"/>
            </w:r>
          </w:hyperlink>
        </w:p>
        <w:p w14:paraId="0B4E543D" w14:textId="0B717D92" w:rsidR="00604EB1" w:rsidRDefault="00604EB1">
          <w:pPr>
            <w:pStyle w:val="Spistreci1"/>
            <w:tabs>
              <w:tab w:val="right" w:leader="dot" w:pos="9061"/>
            </w:tabs>
            <w:rPr>
              <w:noProof/>
            </w:rPr>
          </w:pPr>
          <w:hyperlink w:anchor="_Toc232699872" w:history="1">
            <w:r w:rsidRPr="00585E89">
              <w:rPr>
                <w:rStyle w:val="Hipercze"/>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_Toc232699872 \h </w:instrText>
            </w:r>
            <w:r>
              <w:rPr>
                <w:noProof/>
                <w:webHidden/>
              </w:rPr>
            </w:r>
            <w:r>
              <w:rPr>
                <w:noProof/>
                <w:webHidden/>
              </w:rPr>
              <w:fldChar w:fldCharType="separate"/>
            </w:r>
            <w:r>
              <w:rPr>
                <w:noProof/>
                <w:webHidden/>
              </w:rPr>
              <w:t>6</w:t>
            </w:r>
            <w:r>
              <w:rPr>
                <w:noProof/>
                <w:webHidden/>
              </w:rPr>
              <w:fldChar w:fldCharType="end"/>
            </w:r>
          </w:hyperlink>
        </w:p>
        <w:p w14:paraId="570265E6" w14:textId="238D85CA" w:rsidR="00604EB1" w:rsidRDefault="00604EB1">
          <w:pPr>
            <w:pStyle w:val="Spistreci1"/>
            <w:tabs>
              <w:tab w:val="right" w:leader="dot" w:pos="9061"/>
            </w:tabs>
            <w:rPr>
              <w:noProof/>
            </w:rPr>
          </w:pPr>
          <w:hyperlink w:anchor="_Toc232699873" w:history="1">
            <w:r w:rsidRPr="00585E89">
              <w:rPr>
                <w:rStyle w:val="Hipercze"/>
                <w:noProof/>
              </w:rPr>
              <w:t>§ 6. Warunki przyznania pomocy</w:t>
            </w:r>
            <w:r>
              <w:rPr>
                <w:noProof/>
                <w:webHidden/>
              </w:rPr>
              <w:tab/>
            </w:r>
            <w:r>
              <w:rPr>
                <w:noProof/>
                <w:webHidden/>
              </w:rPr>
              <w:fldChar w:fldCharType="begin"/>
            </w:r>
            <w:r>
              <w:rPr>
                <w:noProof/>
                <w:webHidden/>
              </w:rPr>
              <w:instrText xml:space="preserve"> PAGEREF _Toc232699873 \h </w:instrText>
            </w:r>
            <w:r>
              <w:rPr>
                <w:noProof/>
                <w:webHidden/>
              </w:rPr>
            </w:r>
            <w:r>
              <w:rPr>
                <w:noProof/>
                <w:webHidden/>
              </w:rPr>
              <w:fldChar w:fldCharType="separate"/>
            </w:r>
            <w:r>
              <w:rPr>
                <w:noProof/>
                <w:webHidden/>
              </w:rPr>
              <w:t>7</w:t>
            </w:r>
            <w:r>
              <w:rPr>
                <w:noProof/>
                <w:webHidden/>
              </w:rPr>
              <w:fldChar w:fldCharType="end"/>
            </w:r>
          </w:hyperlink>
        </w:p>
        <w:p w14:paraId="120C1C2C" w14:textId="7B192C64" w:rsidR="00604EB1" w:rsidRDefault="00604EB1">
          <w:pPr>
            <w:pStyle w:val="Spistreci1"/>
            <w:tabs>
              <w:tab w:val="right" w:leader="dot" w:pos="9061"/>
            </w:tabs>
            <w:rPr>
              <w:noProof/>
            </w:rPr>
          </w:pPr>
          <w:hyperlink w:anchor="_Toc232699874" w:history="1">
            <w:r w:rsidRPr="00585E89">
              <w:rPr>
                <w:rStyle w:val="Hipercze"/>
                <w:noProof/>
              </w:rPr>
              <w:t>§ 7. Kryteria wyboru operacji</w:t>
            </w:r>
            <w:r>
              <w:rPr>
                <w:noProof/>
                <w:webHidden/>
              </w:rPr>
              <w:tab/>
            </w:r>
            <w:r>
              <w:rPr>
                <w:noProof/>
                <w:webHidden/>
              </w:rPr>
              <w:fldChar w:fldCharType="begin"/>
            </w:r>
            <w:r>
              <w:rPr>
                <w:noProof/>
                <w:webHidden/>
              </w:rPr>
              <w:instrText xml:space="preserve"> PAGEREF _Toc232699874 \h </w:instrText>
            </w:r>
            <w:r>
              <w:rPr>
                <w:noProof/>
                <w:webHidden/>
              </w:rPr>
            </w:r>
            <w:r>
              <w:rPr>
                <w:noProof/>
                <w:webHidden/>
              </w:rPr>
              <w:fldChar w:fldCharType="separate"/>
            </w:r>
            <w:r>
              <w:rPr>
                <w:noProof/>
                <w:webHidden/>
              </w:rPr>
              <w:t>9</w:t>
            </w:r>
            <w:r>
              <w:rPr>
                <w:noProof/>
                <w:webHidden/>
              </w:rPr>
              <w:fldChar w:fldCharType="end"/>
            </w:r>
          </w:hyperlink>
        </w:p>
        <w:p w14:paraId="75A181DF" w14:textId="2CE1E07F" w:rsidR="00604EB1" w:rsidRDefault="00604EB1">
          <w:pPr>
            <w:pStyle w:val="Spistreci1"/>
            <w:tabs>
              <w:tab w:val="right" w:leader="dot" w:pos="9061"/>
            </w:tabs>
            <w:rPr>
              <w:noProof/>
            </w:rPr>
          </w:pPr>
          <w:hyperlink w:anchor="_Toc232699875" w:history="1">
            <w:r w:rsidRPr="00585E89">
              <w:rPr>
                <w:rStyle w:val="Hipercze"/>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_Toc232699875 \h </w:instrText>
            </w:r>
            <w:r>
              <w:rPr>
                <w:noProof/>
                <w:webHidden/>
              </w:rPr>
            </w:r>
            <w:r>
              <w:rPr>
                <w:noProof/>
                <w:webHidden/>
              </w:rPr>
              <w:fldChar w:fldCharType="separate"/>
            </w:r>
            <w:r>
              <w:rPr>
                <w:noProof/>
                <w:webHidden/>
              </w:rPr>
              <w:t>9</w:t>
            </w:r>
            <w:r>
              <w:rPr>
                <w:noProof/>
                <w:webHidden/>
              </w:rPr>
              <w:fldChar w:fldCharType="end"/>
            </w:r>
          </w:hyperlink>
        </w:p>
        <w:p w14:paraId="50004990" w14:textId="4DA72ADE" w:rsidR="00604EB1" w:rsidRDefault="00604EB1">
          <w:pPr>
            <w:pStyle w:val="Spistreci1"/>
            <w:tabs>
              <w:tab w:val="right" w:leader="dot" w:pos="9061"/>
            </w:tabs>
            <w:rPr>
              <w:noProof/>
            </w:rPr>
          </w:pPr>
          <w:hyperlink w:anchor="_Toc232699876" w:history="1">
            <w:r w:rsidRPr="00585E89">
              <w:rPr>
                <w:rStyle w:val="Hipercze"/>
                <w:noProof/>
              </w:rPr>
              <w:t>§ 9. Termin składania WoPP w ramach niniejszego naboru</w:t>
            </w:r>
            <w:r>
              <w:rPr>
                <w:noProof/>
                <w:webHidden/>
              </w:rPr>
              <w:tab/>
            </w:r>
            <w:r>
              <w:rPr>
                <w:noProof/>
                <w:webHidden/>
              </w:rPr>
              <w:fldChar w:fldCharType="begin"/>
            </w:r>
            <w:r>
              <w:rPr>
                <w:noProof/>
                <w:webHidden/>
              </w:rPr>
              <w:instrText xml:space="preserve"> PAGEREF _Toc232699876 \h </w:instrText>
            </w:r>
            <w:r>
              <w:rPr>
                <w:noProof/>
                <w:webHidden/>
              </w:rPr>
            </w:r>
            <w:r>
              <w:rPr>
                <w:noProof/>
                <w:webHidden/>
              </w:rPr>
              <w:fldChar w:fldCharType="separate"/>
            </w:r>
            <w:r>
              <w:rPr>
                <w:noProof/>
                <w:webHidden/>
              </w:rPr>
              <w:t>12</w:t>
            </w:r>
            <w:r>
              <w:rPr>
                <w:noProof/>
                <w:webHidden/>
              </w:rPr>
              <w:fldChar w:fldCharType="end"/>
            </w:r>
          </w:hyperlink>
        </w:p>
        <w:p w14:paraId="3612F566" w14:textId="0BCA2AC2" w:rsidR="00604EB1" w:rsidRDefault="00604EB1">
          <w:pPr>
            <w:pStyle w:val="Spistreci1"/>
            <w:tabs>
              <w:tab w:val="right" w:leader="dot" w:pos="9061"/>
            </w:tabs>
            <w:rPr>
              <w:noProof/>
            </w:rPr>
          </w:pPr>
          <w:hyperlink w:anchor="_Toc232699877" w:history="1">
            <w:r w:rsidRPr="00585E89">
              <w:rPr>
                <w:rStyle w:val="Hipercze"/>
                <w:noProof/>
              </w:rPr>
              <w:t>§ 10. Sposób i forma składania WoPP oraz informacja o dokumentach niezbędnych do przyznania pomocy</w:t>
            </w:r>
            <w:r>
              <w:rPr>
                <w:noProof/>
                <w:webHidden/>
              </w:rPr>
              <w:tab/>
            </w:r>
            <w:r>
              <w:rPr>
                <w:noProof/>
                <w:webHidden/>
              </w:rPr>
              <w:fldChar w:fldCharType="begin"/>
            </w:r>
            <w:r>
              <w:rPr>
                <w:noProof/>
                <w:webHidden/>
              </w:rPr>
              <w:instrText xml:space="preserve"> PAGEREF _Toc232699877 \h </w:instrText>
            </w:r>
            <w:r>
              <w:rPr>
                <w:noProof/>
                <w:webHidden/>
              </w:rPr>
            </w:r>
            <w:r>
              <w:rPr>
                <w:noProof/>
                <w:webHidden/>
              </w:rPr>
              <w:fldChar w:fldCharType="separate"/>
            </w:r>
            <w:r>
              <w:rPr>
                <w:noProof/>
                <w:webHidden/>
              </w:rPr>
              <w:t>12</w:t>
            </w:r>
            <w:r>
              <w:rPr>
                <w:noProof/>
                <w:webHidden/>
              </w:rPr>
              <w:fldChar w:fldCharType="end"/>
            </w:r>
          </w:hyperlink>
        </w:p>
        <w:p w14:paraId="105D2CF7" w14:textId="05A969B2" w:rsidR="00604EB1" w:rsidRDefault="00604EB1">
          <w:pPr>
            <w:pStyle w:val="Spistreci1"/>
            <w:tabs>
              <w:tab w:val="right" w:leader="dot" w:pos="9061"/>
            </w:tabs>
            <w:rPr>
              <w:noProof/>
            </w:rPr>
          </w:pPr>
          <w:hyperlink w:anchor="_Toc232699878" w:history="1">
            <w:r w:rsidRPr="00585E89">
              <w:rPr>
                <w:rStyle w:val="Hipercze"/>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_Toc232699878 \h </w:instrText>
            </w:r>
            <w:r>
              <w:rPr>
                <w:noProof/>
                <w:webHidden/>
              </w:rPr>
            </w:r>
            <w:r>
              <w:rPr>
                <w:noProof/>
                <w:webHidden/>
              </w:rPr>
              <w:fldChar w:fldCharType="separate"/>
            </w:r>
            <w:r>
              <w:rPr>
                <w:noProof/>
                <w:webHidden/>
              </w:rPr>
              <w:t>13</w:t>
            </w:r>
            <w:r>
              <w:rPr>
                <w:noProof/>
                <w:webHidden/>
              </w:rPr>
              <w:fldChar w:fldCharType="end"/>
            </w:r>
          </w:hyperlink>
        </w:p>
        <w:p w14:paraId="6192AA37" w14:textId="2C0BC90B" w:rsidR="00604EB1" w:rsidRDefault="00604EB1">
          <w:pPr>
            <w:pStyle w:val="Spistreci1"/>
            <w:tabs>
              <w:tab w:val="right" w:leader="dot" w:pos="9061"/>
            </w:tabs>
            <w:rPr>
              <w:noProof/>
            </w:rPr>
          </w:pPr>
          <w:hyperlink w:anchor="_Toc232699879" w:history="1">
            <w:r w:rsidRPr="00585E89">
              <w:rPr>
                <w:rStyle w:val="Hipercze"/>
                <w:noProof/>
              </w:rPr>
              <w:t>§ 12. Sposób wymiany korespondencji między wnioskodawcą a LGD i SW</w:t>
            </w:r>
            <w:r>
              <w:rPr>
                <w:noProof/>
                <w:webHidden/>
              </w:rPr>
              <w:tab/>
            </w:r>
            <w:r>
              <w:rPr>
                <w:noProof/>
                <w:webHidden/>
              </w:rPr>
              <w:fldChar w:fldCharType="begin"/>
            </w:r>
            <w:r>
              <w:rPr>
                <w:noProof/>
                <w:webHidden/>
              </w:rPr>
              <w:instrText xml:space="preserve"> PAGEREF _Toc232699879 \h </w:instrText>
            </w:r>
            <w:r>
              <w:rPr>
                <w:noProof/>
                <w:webHidden/>
              </w:rPr>
            </w:r>
            <w:r>
              <w:rPr>
                <w:noProof/>
                <w:webHidden/>
              </w:rPr>
              <w:fldChar w:fldCharType="separate"/>
            </w:r>
            <w:r>
              <w:rPr>
                <w:noProof/>
                <w:webHidden/>
              </w:rPr>
              <w:t>14</w:t>
            </w:r>
            <w:r>
              <w:rPr>
                <w:noProof/>
                <w:webHidden/>
              </w:rPr>
              <w:fldChar w:fldCharType="end"/>
            </w:r>
          </w:hyperlink>
        </w:p>
        <w:p w14:paraId="5298D972" w14:textId="564CD346" w:rsidR="00604EB1" w:rsidRDefault="00604EB1">
          <w:pPr>
            <w:pStyle w:val="Spistreci1"/>
            <w:tabs>
              <w:tab w:val="right" w:leader="dot" w:pos="9061"/>
            </w:tabs>
            <w:rPr>
              <w:noProof/>
            </w:rPr>
          </w:pPr>
          <w:hyperlink w:anchor="_Toc232699880" w:history="1">
            <w:r w:rsidRPr="00585E89">
              <w:rPr>
                <w:rStyle w:val="Hipercze"/>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_Toc232699880 \h </w:instrText>
            </w:r>
            <w:r>
              <w:rPr>
                <w:noProof/>
                <w:webHidden/>
              </w:rPr>
            </w:r>
            <w:r>
              <w:rPr>
                <w:noProof/>
                <w:webHidden/>
              </w:rPr>
              <w:fldChar w:fldCharType="separate"/>
            </w:r>
            <w:r>
              <w:rPr>
                <w:noProof/>
                <w:webHidden/>
              </w:rPr>
              <w:t>16</w:t>
            </w:r>
            <w:r>
              <w:rPr>
                <w:noProof/>
                <w:webHidden/>
              </w:rPr>
              <w:fldChar w:fldCharType="end"/>
            </w:r>
          </w:hyperlink>
        </w:p>
        <w:p w14:paraId="4CDABF9B" w14:textId="53BF0A44" w:rsidR="00604EB1" w:rsidRDefault="00604EB1">
          <w:pPr>
            <w:pStyle w:val="Spistreci1"/>
            <w:tabs>
              <w:tab w:val="right" w:leader="dot" w:pos="9061"/>
            </w:tabs>
            <w:rPr>
              <w:noProof/>
            </w:rPr>
          </w:pPr>
          <w:hyperlink w:anchor="_Toc232699881" w:history="1">
            <w:r w:rsidRPr="00585E89">
              <w:rPr>
                <w:rStyle w:val="Hipercze"/>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_Toc232699881 \h </w:instrText>
            </w:r>
            <w:r>
              <w:rPr>
                <w:noProof/>
                <w:webHidden/>
              </w:rPr>
            </w:r>
            <w:r>
              <w:rPr>
                <w:noProof/>
                <w:webHidden/>
              </w:rPr>
              <w:fldChar w:fldCharType="separate"/>
            </w:r>
            <w:r>
              <w:rPr>
                <w:noProof/>
                <w:webHidden/>
              </w:rPr>
              <w:t>16</w:t>
            </w:r>
            <w:r>
              <w:rPr>
                <w:noProof/>
                <w:webHidden/>
              </w:rPr>
              <w:fldChar w:fldCharType="end"/>
            </w:r>
          </w:hyperlink>
        </w:p>
        <w:p w14:paraId="7EF58B4D" w14:textId="235C7421" w:rsidR="00604EB1" w:rsidRDefault="00604EB1">
          <w:pPr>
            <w:pStyle w:val="Spistreci1"/>
            <w:tabs>
              <w:tab w:val="right" w:leader="dot" w:pos="9061"/>
            </w:tabs>
            <w:rPr>
              <w:noProof/>
            </w:rPr>
          </w:pPr>
          <w:hyperlink w:anchor="_Toc232699882" w:history="1">
            <w:r w:rsidRPr="00585E89">
              <w:rPr>
                <w:rStyle w:val="Hipercze"/>
                <w:noProof/>
              </w:rPr>
              <w:t>§ 15. Czynności, które powinny zostać dokonane przed udzieleniem wsparcia na wdrażanie LSR, oraz termin ich dokonania</w:t>
            </w:r>
            <w:r>
              <w:rPr>
                <w:noProof/>
                <w:webHidden/>
              </w:rPr>
              <w:tab/>
            </w:r>
            <w:r>
              <w:rPr>
                <w:noProof/>
                <w:webHidden/>
              </w:rPr>
              <w:fldChar w:fldCharType="begin"/>
            </w:r>
            <w:r>
              <w:rPr>
                <w:noProof/>
                <w:webHidden/>
              </w:rPr>
              <w:instrText xml:space="preserve"> PAGEREF _Toc232699882 \h </w:instrText>
            </w:r>
            <w:r>
              <w:rPr>
                <w:noProof/>
                <w:webHidden/>
              </w:rPr>
            </w:r>
            <w:r>
              <w:rPr>
                <w:noProof/>
                <w:webHidden/>
              </w:rPr>
              <w:fldChar w:fldCharType="separate"/>
            </w:r>
            <w:r>
              <w:rPr>
                <w:noProof/>
                <w:webHidden/>
              </w:rPr>
              <w:t>17</w:t>
            </w:r>
            <w:r>
              <w:rPr>
                <w:noProof/>
                <w:webHidden/>
              </w:rPr>
              <w:fldChar w:fldCharType="end"/>
            </w:r>
          </w:hyperlink>
        </w:p>
        <w:p w14:paraId="2CEDFBB0" w14:textId="248ABA80" w:rsidR="00604EB1" w:rsidRDefault="00604EB1">
          <w:pPr>
            <w:pStyle w:val="Spistreci1"/>
            <w:tabs>
              <w:tab w:val="right" w:leader="dot" w:pos="9061"/>
            </w:tabs>
            <w:rPr>
              <w:noProof/>
            </w:rPr>
          </w:pPr>
          <w:hyperlink w:anchor="_Toc232699883" w:history="1">
            <w:r w:rsidRPr="00585E89">
              <w:rPr>
                <w:rStyle w:val="Hipercze"/>
                <w:noProof/>
              </w:rPr>
              <w:t>§ 16. Postanowienia końcowe</w:t>
            </w:r>
            <w:r>
              <w:rPr>
                <w:noProof/>
                <w:webHidden/>
              </w:rPr>
              <w:tab/>
            </w:r>
            <w:r>
              <w:rPr>
                <w:noProof/>
                <w:webHidden/>
              </w:rPr>
              <w:fldChar w:fldCharType="begin"/>
            </w:r>
            <w:r>
              <w:rPr>
                <w:noProof/>
                <w:webHidden/>
              </w:rPr>
              <w:instrText xml:space="preserve"> PAGEREF _Toc232699883 \h </w:instrText>
            </w:r>
            <w:r>
              <w:rPr>
                <w:noProof/>
                <w:webHidden/>
              </w:rPr>
            </w:r>
            <w:r>
              <w:rPr>
                <w:noProof/>
                <w:webHidden/>
              </w:rPr>
              <w:fldChar w:fldCharType="separate"/>
            </w:r>
            <w:r>
              <w:rPr>
                <w:noProof/>
                <w:webHidden/>
              </w:rPr>
              <w:t>17</w:t>
            </w:r>
            <w:r>
              <w:rPr>
                <w:noProof/>
                <w:webHidden/>
              </w:rPr>
              <w:fldChar w:fldCharType="end"/>
            </w:r>
          </w:hyperlink>
        </w:p>
        <w:p w14:paraId="60A94370" w14:textId="7921988A" w:rsidR="00604EB1" w:rsidRDefault="00604EB1">
          <w:r>
            <w:rPr>
              <w:b/>
              <w:bCs/>
            </w:rPr>
            <w:fldChar w:fldCharType="end"/>
          </w:r>
        </w:p>
      </w:sdtContent>
    </w:sdt>
    <w:p w14:paraId="14F0EB8A" w14:textId="77777777" w:rsidR="00400049" w:rsidRDefault="00400049">
      <w:pPr>
        <w:spacing w:before="120" w:after="0" w:line="240" w:lineRule="auto"/>
        <w:rPr>
          <w:rFonts w:ascii="Arial" w:eastAsia="Arial" w:hAnsi="Arial" w:cs="Arial"/>
        </w:rPr>
      </w:pPr>
    </w:p>
    <w:p w14:paraId="7988DD01" w14:textId="77777777" w:rsidR="00400049" w:rsidRDefault="00400049">
      <w:pPr>
        <w:spacing w:before="120" w:after="0" w:line="240" w:lineRule="auto"/>
        <w:rPr>
          <w:rFonts w:ascii="Arial" w:eastAsia="Arial" w:hAnsi="Arial" w:cs="Arial"/>
        </w:rPr>
      </w:pPr>
    </w:p>
    <w:p w14:paraId="12936155" w14:textId="77777777" w:rsidR="00400049" w:rsidRDefault="00000000">
      <w:pPr>
        <w:rPr>
          <w:rFonts w:ascii="Arial" w:eastAsia="Arial" w:hAnsi="Arial" w:cs="Arial"/>
        </w:rPr>
      </w:pPr>
      <w:r>
        <w:br w:type="page"/>
      </w:r>
    </w:p>
    <w:p w14:paraId="3B09B7FF" w14:textId="77777777" w:rsidR="00400049" w:rsidRDefault="00000000">
      <w:pPr>
        <w:pStyle w:val="Nagwek1"/>
        <w:spacing w:before="120"/>
        <w:ind w:left="-340"/>
        <w:jc w:val="both"/>
      </w:pPr>
      <w:bookmarkStart w:id="2" w:name="_Toc232699868"/>
      <w:r>
        <w:lastRenderedPageBreak/>
        <w:t>§ 1. Słownik pojęć i wykaz skrótów</w:t>
      </w:r>
      <w:bookmarkEnd w:id="2"/>
    </w:p>
    <w:p w14:paraId="7EE47B5D"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 Słownik pojęć</w:t>
      </w:r>
    </w:p>
    <w:p w14:paraId="1E5D94CD" w14:textId="77777777" w:rsidR="00400049" w:rsidRDefault="00000000">
      <w:pPr>
        <w:spacing w:before="120" w:after="0" w:line="240" w:lineRule="auto"/>
        <w:ind w:left="-340"/>
        <w:rPr>
          <w:rFonts w:ascii="Arial" w:eastAsia="Arial" w:hAnsi="Arial" w:cs="Arial"/>
        </w:rPr>
      </w:pPr>
      <w:r>
        <w:rPr>
          <w:rFonts w:ascii="Arial" w:eastAsia="Arial" w:hAnsi="Arial" w:cs="Arial"/>
        </w:rPr>
        <w:t>Poniższe terminy użyte w niniejszym Regulaminie oznaczają:</w:t>
      </w:r>
    </w:p>
    <w:p w14:paraId="07223340"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beneficjent</w:t>
      </w:r>
      <w:r>
        <w:rPr>
          <w:rFonts w:ascii="Arial" w:eastAsia="Arial" w:hAnsi="Arial" w:cs="Arial"/>
        </w:rPr>
        <w:t xml:space="preserve"> – podmiot, któremu na podstawie </w:t>
      </w:r>
      <w:proofErr w:type="spellStart"/>
      <w:r>
        <w:rPr>
          <w:rFonts w:ascii="Arial" w:eastAsia="Arial" w:hAnsi="Arial" w:cs="Arial"/>
        </w:rPr>
        <w:t>UoPP</w:t>
      </w:r>
      <w:proofErr w:type="spellEnd"/>
      <w:r>
        <w:rPr>
          <w:rFonts w:ascii="Arial" w:eastAsia="Arial" w:hAnsi="Arial" w:cs="Arial"/>
        </w:rPr>
        <w:t xml:space="preserve"> zawartej z SW przyznano pomoc na realizację operacji objętej wnioskiem o przyznaniem pomocy, wybranej uprzednio do realizacji przez LGD;</w:t>
      </w:r>
    </w:p>
    <w:p w14:paraId="4614C942"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inwestycja</w:t>
      </w:r>
      <w:r>
        <w:rPr>
          <w:rFonts w:ascii="Arial" w:eastAsia="Arial" w:hAnsi="Arial" w:cs="Arial"/>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2679CCDC"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nabór wniosków</w:t>
      </w:r>
      <w:r>
        <w:rPr>
          <w:rFonts w:ascii="Arial" w:eastAsia="Arial" w:hAnsi="Arial" w:cs="Arial"/>
        </w:rPr>
        <w:t xml:space="preserve"> – nabór wniosków o przyznanie pomocy przeprowadzany przez LGD w ramach realizacji LSR na podstawie przepisów ustawy RLKS i Regulaminu;</w:t>
      </w:r>
    </w:p>
    <w:p w14:paraId="29B4CC45" w14:textId="77777777" w:rsidR="00400049" w:rsidRDefault="00000000">
      <w:pPr>
        <w:numPr>
          <w:ilvl w:val="0"/>
          <w:numId w:val="31"/>
        </w:numPr>
        <w:pBdr>
          <w:top w:val="nil"/>
          <w:left w:val="nil"/>
          <w:bottom w:val="nil"/>
          <w:right w:val="nil"/>
          <w:between w:val="nil"/>
        </w:pBdr>
        <w:spacing w:before="120" w:after="0" w:line="240" w:lineRule="auto"/>
        <w:ind w:left="360"/>
        <w:jc w:val="both"/>
        <w:rPr>
          <w:rFonts w:ascii="Arial" w:eastAsia="Arial" w:hAnsi="Arial" w:cs="Arial"/>
          <w:b/>
          <w:bCs/>
        </w:rPr>
      </w:pPr>
      <w:r>
        <w:rPr>
          <w:rFonts w:ascii="Arial" w:eastAsia="Arial" w:hAnsi="Arial" w:cs="Arial"/>
          <w:b/>
          <w:bCs/>
        </w:rPr>
        <w:t xml:space="preserve">inwestycja produkcyjna </w:t>
      </w:r>
      <w:r>
        <w:rPr>
          <w:rFonts w:ascii="Arial" w:eastAsia="Arial" w:hAnsi="Arial" w:cs="Arial"/>
        </w:rPr>
        <w:t>–</w:t>
      </w:r>
      <w:r>
        <w:rPr>
          <w:rFonts w:ascii="Arial" w:eastAsia="Arial" w:hAnsi="Arial" w:cs="Arial"/>
          <w:b/>
          <w:bCs/>
        </w:rPr>
        <w:t xml:space="preserve"> </w:t>
      </w:r>
      <w:r>
        <w:rPr>
          <w:rFonts w:ascii="Arial" w:eastAsia="Arial" w:hAnsi="Arial" w:cs="Arial"/>
        </w:rPr>
        <w:t xml:space="preserve">operacja realizowana w celu uzyskania zysku; </w:t>
      </w:r>
    </w:p>
    <w:p w14:paraId="180D3D53" w14:textId="77777777" w:rsidR="00400049" w:rsidRDefault="00000000">
      <w:pPr>
        <w:numPr>
          <w:ilvl w:val="0"/>
          <w:numId w:val="31"/>
        </w:numPr>
        <w:pBdr>
          <w:top w:val="nil"/>
          <w:left w:val="nil"/>
          <w:bottom w:val="nil"/>
          <w:right w:val="nil"/>
          <w:between w:val="nil"/>
        </w:pBdr>
        <w:spacing w:before="120" w:after="0" w:line="240" w:lineRule="auto"/>
        <w:ind w:left="360"/>
        <w:jc w:val="both"/>
        <w:rPr>
          <w:rFonts w:ascii="Arial" w:eastAsia="Arial" w:hAnsi="Arial" w:cs="Arial"/>
          <w:b/>
          <w:bCs/>
        </w:rPr>
      </w:pPr>
      <w:r>
        <w:rPr>
          <w:rFonts w:ascii="Arial" w:eastAsia="Arial" w:hAnsi="Arial" w:cs="Arial"/>
          <w:b/>
          <w:bCs/>
        </w:rPr>
        <w:t xml:space="preserve">inwestycja nieprodukcyjna </w:t>
      </w:r>
      <w:r>
        <w:rPr>
          <w:rFonts w:ascii="Arial" w:eastAsia="Arial" w:hAnsi="Arial" w:cs="Arial"/>
        </w:rPr>
        <w:t>–</w:t>
      </w:r>
      <w:r>
        <w:rPr>
          <w:rFonts w:ascii="Arial" w:eastAsia="Arial" w:hAnsi="Arial" w:cs="Arial"/>
          <w:b/>
          <w:bCs/>
        </w:rPr>
        <w:t xml:space="preserve"> </w:t>
      </w:r>
      <w:r>
        <w:rPr>
          <w:rFonts w:ascii="Arial" w:eastAsia="Arial" w:hAnsi="Arial" w:cs="Arial"/>
        </w:rPr>
        <w:t>operacja, której efektem nie jest zysk;</w:t>
      </w:r>
      <w:r>
        <w:rPr>
          <w:rFonts w:ascii="Arial" w:eastAsia="Arial" w:hAnsi="Arial" w:cs="Arial"/>
          <w:b/>
          <w:bCs/>
        </w:rPr>
        <w:t xml:space="preserve"> </w:t>
      </w:r>
    </w:p>
    <w:p w14:paraId="4EF64CDA" w14:textId="77777777" w:rsidR="00400049" w:rsidRDefault="00000000">
      <w:pPr>
        <w:numPr>
          <w:ilvl w:val="0"/>
          <w:numId w:val="31"/>
        </w:numPr>
        <w:pBdr>
          <w:top w:val="nil"/>
          <w:left w:val="nil"/>
          <w:bottom w:val="nil"/>
          <w:right w:val="nil"/>
          <w:between w:val="nil"/>
        </w:pBdr>
        <w:spacing w:before="120" w:after="0" w:line="240" w:lineRule="auto"/>
        <w:ind w:left="360"/>
        <w:jc w:val="both"/>
        <w:rPr>
          <w:rFonts w:ascii="Arial" w:eastAsia="Arial" w:hAnsi="Arial" w:cs="Arial"/>
          <w:b/>
          <w:bCs/>
        </w:rPr>
      </w:pPr>
      <w:r>
        <w:rPr>
          <w:rFonts w:ascii="Arial" w:eastAsia="Arial" w:hAnsi="Arial" w:cs="Arial"/>
          <w:b/>
          <w:bCs/>
        </w:rPr>
        <w:t xml:space="preserve">operacja </w:t>
      </w:r>
      <w:proofErr w:type="spellStart"/>
      <w:r>
        <w:rPr>
          <w:rFonts w:ascii="Arial" w:eastAsia="Arial" w:hAnsi="Arial" w:cs="Arial"/>
          <w:b/>
          <w:bCs/>
        </w:rPr>
        <w:t>nieinwestycyjna</w:t>
      </w:r>
      <w:proofErr w:type="spellEnd"/>
      <w:r>
        <w:rPr>
          <w:rFonts w:ascii="Arial" w:eastAsia="Arial" w:hAnsi="Arial" w:cs="Arial"/>
          <w:b/>
          <w:bCs/>
        </w:rPr>
        <w:t xml:space="preserve"> </w:t>
      </w:r>
      <w:r>
        <w:rPr>
          <w:rFonts w:ascii="Arial" w:eastAsia="Arial" w:hAnsi="Arial" w:cs="Arial"/>
        </w:rPr>
        <w:t>– operacja, która nie obejmuje inwestycji def</w:t>
      </w:r>
    </w:p>
    <w:p w14:paraId="59EF2DC5"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 xml:space="preserve">numer </w:t>
      </w:r>
      <w:proofErr w:type="spellStart"/>
      <w:r>
        <w:rPr>
          <w:rFonts w:ascii="Arial" w:eastAsia="Arial" w:hAnsi="Arial" w:cs="Arial"/>
          <w:b/>
          <w:bCs/>
        </w:rPr>
        <w:t>numer</w:t>
      </w:r>
      <w:proofErr w:type="spellEnd"/>
      <w:r>
        <w:rPr>
          <w:rFonts w:ascii="Arial" w:eastAsia="Arial" w:hAnsi="Arial" w:cs="Arial"/>
          <w:b/>
          <w:bCs/>
        </w:rPr>
        <w:t xml:space="preserve"> EP – </w:t>
      </w:r>
      <w:r>
        <w:rPr>
          <w:rFonts w:ascii="Arial" w:eastAsia="Arial" w:hAnsi="Arial" w:cs="Arial"/>
        </w:rPr>
        <w:t>numer identyfikacyjny nadany w trybie przepisów o krajowym systemie ewidencji producentów, ewidencji gospodarstw rolnych oraz ewidencji wniosków o przyznanie płatności</w:t>
      </w:r>
    </w:p>
    <w:p w14:paraId="47BBD1F5"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obszar wiejski</w:t>
      </w:r>
      <w:r>
        <w:rPr>
          <w:rFonts w:ascii="Arial" w:eastAsia="Arial" w:hAnsi="Arial" w:cs="Arial"/>
        </w:rPr>
        <w:t xml:space="preserve"> – obszar całego kraju z wyłączeniem miast powyżej 20 tys. mieszkańców;</w:t>
      </w:r>
    </w:p>
    <w:p w14:paraId="0B72735B"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okres związania celem</w:t>
      </w:r>
      <w:r>
        <w:rPr>
          <w:rFonts w:ascii="Arial" w:eastAsia="Arial" w:hAnsi="Arial" w:cs="Arial"/>
        </w:rPr>
        <w:t xml:space="preserve"> – okres po wypłacie pomocy, w trakcie którego beneficjent powinien utrzymać spełnianie warunków przyznania i wypłaty pomocy oraz realizować lub zrealizować określone zobowiązania w ramach danej interwencji PS WPR</w:t>
      </w:r>
    </w:p>
    <w:p w14:paraId="40C02B3F"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Procedura</w:t>
      </w:r>
      <w:r>
        <w:rPr>
          <w:rFonts w:ascii="Arial" w:eastAsia="Arial" w:hAnsi="Arial" w:cs="Arial"/>
        </w:rPr>
        <w:t xml:space="preserve"> – Procedura ogłaszania, oceny i wyboru wniosków o wsparcie realizowanych przez podmioty inne niż LGD oraz operacji własnych w ramach wdrażania Lokalnej Strategii Rozwoju Dolina Strugu 2029 Stowarzyszenia “Lokalna Grupa Działania - Lider Dolina Strugu” - komponent wdrażanie PS WPR;</w:t>
      </w:r>
    </w:p>
    <w:p w14:paraId="2747EAC7"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Rada</w:t>
      </w:r>
      <w:r>
        <w:rPr>
          <w:rFonts w:ascii="Arial" w:eastAsia="Arial" w:hAnsi="Arial" w:cs="Arial"/>
        </w:rPr>
        <w:t xml:space="preserve"> – organ decyzyjny LGD, tj. organ, o którym mowa w art. 4 ust. 3 pkt 4 ustawy RLKS;</w:t>
      </w:r>
    </w:p>
    <w:p w14:paraId="0D06946F"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Regulamin</w:t>
      </w:r>
      <w:r>
        <w:rPr>
          <w:rFonts w:ascii="Arial" w:eastAsia="Arial" w:hAnsi="Arial" w:cs="Arial"/>
        </w:rPr>
        <w:t xml:space="preserve"> – niniejszy regulamin naboru wniosków;</w:t>
      </w:r>
    </w:p>
    <w:p w14:paraId="50792C62"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umowa ramowa</w:t>
      </w:r>
      <w:r>
        <w:rPr>
          <w:rFonts w:ascii="Arial" w:eastAsia="Arial" w:hAnsi="Arial" w:cs="Arial"/>
        </w:rPr>
        <w:t xml:space="preserve"> – umowa o warunkach i sposobie realizacji strategii rozwoju lokalnego kierowanego przez społeczność, zawarta między SW i LGD;</w:t>
      </w:r>
    </w:p>
    <w:p w14:paraId="53A87F12" w14:textId="77777777" w:rsidR="00400049" w:rsidRDefault="00000000">
      <w:pPr>
        <w:numPr>
          <w:ilvl w:val="0"/>
          <w:numId w:val="31"/>
        </w:numPr>
        <w:pBdr>
          <w:top w:val="nil"/>
          <w:left w:val="nil"/>
          <w:bottom w:val="nil"/>
          <w:right w:val="nil"/>
          <w:between w:val="nil"/>
        </w:pBdr>
        <w:spacing w:before="120" w:after="0" w:line="240" w:lineRule="auto"/>
        <w:ind w:left="360"/>
        <w:jc w:val="both"/>
      </w:pPr>
      <w:r>
        <w:rPr>
          <w:rFonts w:ascii="Arial" w:eastAsia="Arial" w:hAnsi="Arial" w:cs="Arial"/>
          <w:b/>
          <w:bCs/>
        </w:rPr>
        <w:t>wnioskodawca</w:t>
      </w:r>
      <w:r>
        <w:rPr>
          <w:rFonts w:ascii="Arial" w:eastAsia="Arial" w:hAnsi="Arial" w:cs="Arial"/>
        </w:rPr>
        <w:t xml:space="preserve"> – podmiot ubiegający się o przyznanie pomocy, który złożył </w:t>
      </w:r>
      <w:proofErr w:type="spellStart"/>
      <w:r>
        <w:rPr>
          <w:rFonts w:ascii="Arial" w:eastAsia="Arial" w:hAnsi="Arial" w:cs="Arial"/>
        </w:rPr>
        <w:t>WoPP</w:t>
      </w:r>
      <w:proofErr w:type="spellEnd"/>
      <w:r>
        <w:rPr>
          <w:rFonts w:ascii="Arial" w:eastAsia="Arial" w:hAnsi="Arial" w:cs="Arial"/>
        </w:rPr>
        <w:t xml:space="preserve"> w ramach naboru wniosków;</w:t>
      </w:r>
    </w:p>
    <w:p w14:paraId="021FBCB8"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 xml:space="preserve">II. Wykaz skrótów </w:t>
      </w:r>
    </w:p>
    <w:p w14:paraId="169796E5" w14:textId="77777777" w:rsidR="00400049" w:rsidRDefault="00000000">
      <w:pPr>
        <w:spacing w:before="120" w:after="0" w:line="240" w:lineRule="auto"/>
        <w:ind w:left="-340"/>
        <w:rPr>
          <w:rFonts w:ascii="Arial" w:eastAsia="Arial" w:hAnsi="Arial" w:cs="Arial"/>
        </w:rPr>
      </w:pPr>
      <w:r>
        <w:rPr>
          <w:rFonts w:ascii="Arial" w:eastAsia="Arial" w:hAnsi="Arial" w:cs="Arial"/>
        </w:rPr>
        <w:t xml:space="preserve">Poniższe skróty użyte w niniejszym Regulaminie oznaczają: </w:t>
      </w:r>
    </w:p>
    <w:p w14:paraId="50847D93"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ARiMR</w:t>
      </w:r>
      <w:r>
        <w:rPr>
          <w:rFonts w:ascii="Arial" w:eastAsia="Arial" w:hAnsi="Arial" w:cs="Arial"/>
        </w:rPr>
        <w:t xml:space="preserve"> – Agencja Restrukturyzacji i Modernizacji Rolnictwa;</w:t>
      </w:r>
    </w:p>
    <w:p w14:paraId="05D24B98"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EFRROW</w:t>
      </w:r>
      <w:r>
        <w:rPr>
          <w:rFonts w:ascii="Arial" w:eastAsia="Arial" w:hAnsi="Arial" w:cs="Arial"/>
        </w:rPr>
        <w:t xml:space="preserve"> – Europejski Fundusz Rolny na rzecz Rozwoju Obszarów Wiejskich;</w:t>
      </w:r>
    </w:p>
    <w:p w14:paraId="6FAABBDD"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LGD</w:t>
      </w:r>
      <w:r>
        <w:rPr>
          <w:rFonts w:ascii="Arial" w:eastAsia="Arial" w:hAnsi="Arial" w:cs="Arial"/>
        </w:rPr>
        <w:t xml:space="preserve"> – Stowarzyszenie “Lokalna Grupa Działania - Lider Dolina Strugu” z siedzibą w Tyczynie;</w:t>
      </w:r>
    </w:p>
    <w:p w14:paraId="03F60F97"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LSR</w:t>
      </w:r>
      <w:r>
        <w:rPr>
          <w:rFonts w:ascii="Arial" w:eastAsia="Arial" w:hAnsi="Arial" w:cs="Arial"/>
        </w:rPr>
        <w:t xml:space="preserve"> – strategia rozwoju lokalnego kierowanego przez społeczność, o której mowa w ustawie RLKS, realizowana przez LGD;</w:t>
      </w:r>
    </w:p>
    <w:p w14:paraId="11C0C28A"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lastRenderedPageBreak/>
        <w:t>I.13.1</w:t>
      </w:r>
      <w:r>
        <w:rPr>
          <w:rFonts w:ascii="Arial" w:eastAsia="Arial" w:hAnsi="Arial" w:cs="Arial"/>
        </w:rPr>
        <w:t xml:space="preserve"> – interwencja I.13.1 LEADER/Rozwój Lokalny Kierowany przez Społeczność (RLKS);</w:t>
      </w:r>
    </w:p>
    <w:p w14:paraId="2AF3E1D4" w14:textId="77777777" w:rsidR="00400049" w:rsidRDefault="00000000">
      <w:pPr>
        <w:numPr>
          <w:ilvl w:val="0"/>
          <w:numId w:val="34"/>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Kc</w:t>
      </w:r>
      <w:proofErr w:type="spellEnd"/>
      <w:r>
        <w:rPr>
          <w:rFonts w:ascii="Arial" w:eastAsia="Arial" w:hAnsi="Arial" w:cs="Arial"/>
        </w:rPr>
        <w:t xml:space="preserve"> – ustawa z dnia 23 kwietnia 1964 r. – Kodeks cywilny;</w:t>
      </w:r>
    </w:p>
    <w:p w14:paraId="692B569C"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KE</w:t>
      </w:r>
      <w:r>
        <w:rPr>
          <w:rFonts w:ascii="Arial" w:eastAsia="Arial" w:hAnsi="Arial" w:cs="Arial"/>
        </w:rPr>
        <w:t xml:space="preserve"> – Komisja Europejska;</w:t>
      </w:r>
    </w:p>
    <w:p w14:paraId="3EA67B49"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Kpa</w:t>
      </w:r>
      <w:r>
        <w:rPr>
          <w:rFonts w:ascii="Arial" w:eastAsia="Arial" w:hAnsi="Arial" w:cs="Arial"/>
        </w:rPr>
        <w:t xml:space="preserve"> – ustawa z dnia 14 czerwca 1960 r. – Kodeks postępowania administracyjnego;</w:t>
      </w:r>
    </w:p>
    <w:p w14:paraId="13D4667B"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KWL</w:t>
      </w:r>
      <w:r>
        <w:rPr>
          <w:rFonts w:ascii="Arial" w:eastAsia="Arial" w:hAnsi="Arial" w:cs="Arial"/>
        </w:rPr>
        <w:t xml:space="preserve"> – komponent Wdrażanie LSR – operacje realizowane w ramach interwencji I.13.1 obejmujące wsparcie, o którym mowa w art. 34 ust. 1 lit. b rozporządzenia 2021/1060;</w:t>
      </w:r>
    </w:p>
    <w:p w14:paraId="566C30AF" w14:textId="77777777" w:rsidR="00400049" w:rsidRDefault="00000000">
      <w:pPr>
        <w:numPr>
          <w:ilvl w:val="0"/>
          <w:numId w:val="34"/>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MRiRW</w:t>
      </w:r>
      <w:proofErr w:type="spellEnd"/>
      <w:r>
        <w:rPr>
          <w:rFonts w:ascii="Arial" w:eastAsia="Arial" w:hAnsi="Arial" w:cs="Arial"/>
        </w:rPr>
        <w:t xml:space="preserve"> – Minister Rolnictwa i Rozwoju Wsi;</w:t>
      </w:r>
    </w:p>
    <w:p w14:paraId="0F9485AA"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PS WPR</w:t>
      </w:r>
      <w:r>
        <w:rPr>
          <w:rFonts w:ascii="Arial" w:eastAsia="Arial" w:hAnsi="Arial" w:cs="Arial"/>
        </w:rPr>
        <w:t xml:space="preserve"> – Plan Strategiczny dla Wspólnej Polityki Rolnej na lata 2023-2027;</w:t>
      </w:r>
    </w:p>
    <w:p w14:paraId="4FD8874D"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PUE</w:t>
      </w:r>
      <w:r>
        <w:rPr>
          <w:rFonts w:ascii="Arial" w:eastAsia="Arial" w:hAnsi="Arial" w:cs="Arial"/>
        </w:rPr>
        <w:t xml:space="preserve"> – system teleinformatyczny ARiMR, o którym mowa w art. 10c ustawy o ARiMR;</w:t>
      </w:r>
    </w:p>
    <w:p w14:paraId="40CB65D2"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rozporządzenie 2021/1060</w:t>
      </w:r>
      <w:r>
        <w:rPr>
          <w:rFonts w:ascii="Arial" w:eastAsia="Arial" w:hAnsi="Arial" w:cs="Arial"/>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60E02C1"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rozporządzenie 2021/2115</w:t>
      </w:r>
      <w:r>
        <w:rPr>
          <w:rFonts w:ascii="Arial" w:eastAsia="Arial" w:hAnsi="Arial" w:cs="Arial"/>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p>
    <w:p w14:paraId="728C7B4E"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 xml:space="preserve">rozporządzenie GBER </w:t>
      </w:r>
      <w:r>
        <w:rPr>
          <w:rFonts w:ascii="Arial" w:eastAsia="Arial" w:hAnsi="Arial" w:cs="Arial"/>
        </w:rPr>
        <w:t>– rozporządzenie Komisji (UE) 651/2014 z dnia 17 czerwca 2014 r. uznające niektóre rodzaje pomocy za zgodne z rynkiem wewnętrznym w zastosowaniu art. 107 i 108 Traktatu;</w:t>
      </w:r>
    </w:p>
    <w:p w14:paraId="12634D55"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 xml:space="preserve">rozporządzenie </w:t>
      </w:r>
      <w:proofErr w:type="spellStart"/>
      <w:r>
        <w:rPr>
          <w:rFonts w:ascii="Arial" w:eastAsia="Arial" w:hAnsi="Arial" w:cs="Arial"/>
          <w:b/>
          <w:bCs/>
        </w:rPr>
        <w:t>MRiRW</w:t>
      </w:r>
      <w:proofErr w:type="spellEnd"/>
      <w:r>
        <w:rPr>
          <w:rFonts w:ascii="Arial" w:eastAsia="Arial" w:hAnsi="Arial" w:cs="Arial"/>
          <w:b/>
          <w:bCs/>
        </w:rPr>
        <w:t xml:space="preserve"> w sprawie loginu i kodu dostępu</w:t>
      </w:r>
      <w:r>
        <w:rPr>
          <w:rFonts w:ascii="Arial" w:eastAsia="Arial" w:hAnsi="Arial" w:cs="Arial"/>
        </w:rPr>
        <w:t xml:space="preserve"> – rozporządzenie Ministra Rolnictwa i Rozwoju Wsi z dnia 10 marca 2023 r. w sprawie szczegółowych wymagań dotyczących loginu i kodu dostępu do systemu teleinformatycznego Agencji Restrukturyzacji i Modernizacji Rolnictwa;</w:t>
      </w:r>
    </w:p>
    <w:p w14:paraId="069A823C"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SW</w:t>
      </w:r>
      <w:r>
        <w:rPr>
          <w:rFonts w:ascii="Arial" w:eastAsia="Arial" w:hAnsi="Arial" w:cs="Arial"/>
        </w:rPr>
        <w:t xml:space="preserve"> – Samorząd Województwa Podkarpackiego;</w:t>
      </w:r>
    </w:p>
    <w:p w14:paraId="7082EECB" w14:textId="77777777" w:rsidR="00400049" w:rsidRDefault="00000000">
      <w:pPr>
        <w:numPr>
          <w:ilvl w:val="0"/>
          <w:numId w:val="34"/>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UoPP</w:t>
      </w:r>
      <w:proofErr w:type="spellEnd"/>
      <w:r>
        <w:rPr>
          <w:rFonts w:ascii="Arial" w:eastAsia="Arial" w:hAnsi="Arial" w:cs="Arial"/>
        </w:rPr>
        <w:t xml:space="preserve"> – umowa o przyznaniu pomocy, o której mowa w ustawie PS WPR;</w:t>
      </w:r>
    </w:p>
    <w:p w14:paraId="6A0FC805"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ustawa o ARiMR</w:t>
      </w:r>
      <w:r>
        <w:rPr>
          <w:rFonts w:ascii="Arial" w:eastAsia="Arial" w:hAnsi="Arial" w:cs="Arial"/>
        </w:rPr>
        <w:t xml:space="preserve"> – ustawa z dnia 9 maja 2008 r. o Agencji Restrukturyzacji i Modernizacji Rolnictwa;</w:t>
      </w:r>
    </w:p>
    <w:p w14:paraId="7A7965C5"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ustawa o działalności pożytku publicznego i o wolontariacie</w:t>
      </w:r>
      <w:r>
        <w:rPr>
          <w:rFonts w:ascii="Arial" w:eastAsia="Arial" w:hAnsi="Arial" w:cs="Arial"/>
        </w:rPr>
        <w:t xml:space="preserve"> – ustawa z dnia 24 kwietnia 2003 r. o działalności pożytku publicznego i o wolontariacie;</w:t>
      </w:r>
    </w:p>
    <w:p w14:paraId="1E421D5F"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ustawa o FP</w:t>
      </w:r>
      <w:r>
        <w:rPr>
          <w:rFonts w:ascii="Arial" w:eastAsia="Arial" w:hAnsi="Arial" w:cs="Arial"/>
        </w:rPr>
        <w:t xml:space="preserve"> – ustawa z dnia 27 sierpnia 2009 r. o finansach publicznych;</w:t>
      </w:r>
    </w:p>
    <w:p w14:paraId="696D8114"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ustawa o informatyzacji działalności podmiotów realizujących zadania publiczne</w:t>
      </w:r>
      <w:r>
        <w:rPr>
          <w:rFonts w:ascii="Arial" w:eastAsia="Arial" w:hAnsi="Arial" w:cs="Arial"/>
        </w:rPr>
        <w:t xml:space="preserve"> – ustawa z dnia 17 lutego 2005 r. o informatyzacji działalności podmiotów realizujących zadania publiczne;</w:t>
      </w:r>
    </w:p>
    <w:p w14:paraId="28FDC59E"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ustawa PPSA</w:t>
      </w:r>
      <w:r>
        <w:rPr>
          <w:rFonts w:ascii="Arial" w:eastAsia="Arial" w:hAnsi="Arial" w:cs="Arial"/>
        </w:rPr>
        <w:t xml:space="preserve"> – ustawa z dnia 30 sierpnia 2002 r. Prawo o postępowaniu przed sądami administracyjnymi;</w:t>
      </w:r>
    </w:p>
    <w:p w14:paraId="2A9300B6"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ustawa PS WPR</w:t>
      </w:r>
      <w:r>
        <w:rPr>
          <w:rFonts w:ascii="Arial" w:eastAsia="Arial" w:hAnsi="Arial" w:cs="Arial"/>
        </w:rPr>
        <w:t xml:space="preserve"> – ustawa z dnia 8 lutego 2023 r. o Planie Strategicznym dla Wspólnej Polityki Rolnej na lata 2023-2027;</w:t>
      </w:r>
    </w:p>
    <w:p w14:paraId="648F1670"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lastRenderedPageBreak/>
        <w:t>ustawa RLKS</w:t>
      </w:r>
      <w:r>
        <w:rPr>
          <w:rFonts w:ascii="Arial" w:eastAsia="Arial" w:hAnsi="Arial" w:cs="Arial"/>
        </w:rPr>
        <w:t xml:space="preserve"> – ustawa z dnia 20 lutego 2015 r. o rozwoju lokalnym z udziałem lokalnej społeczności;</w:t>
      </w:r>
    </w:p>
    <w:p w14:paraId="605CBC19" w14:textId="77777777" w:rsidR="00400049" w:rsidRDefault="00000000">
      <w:pPr>
        <w:numPr>
          <w:ilvl w:val="0"/>
          <w:numId w:val="34"/>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WoP</w:t>
      </w:r>
      <w:proofErr w:type="spellEnd"/>
      <w:r>
        <w:rPr>
          <w:rFonts w:ascii="Arial" w:eastAsia="Arial" w:hAnsi="Arial" w:cs="Arial"/>
        </w:rPr>
        <w:t xml:space="preserve"> – wniosek o płatność transzy pomocy, o którym mowa w ustawie PS WPR;</w:t>
      </w:r>
    </w:p>
    <w:p w14:paraId="60A8FD1F" w14:textId="77777777" w:rsidR="00400049" w:rsidRDefault="00000000">
      <w:pPr>
        <w:numPr>
          <w:ilvl w:val="0"/>
          <w:numId w:val="34"/>
        </w:numPr>
        <w:pBdr>
          <w:top w:val="nil"/>
          <w:left w:val="nil"/>
          <w:bottom w:val="nil"/>
          <w:right w:val="nil"/>
          <w:between w:val="nil"/>
        </w:pBdr>
        <w:spacing w:before="120" w:after="0" w:line="240" w:lineRule="auto"/>
        <w:ind w:left="360"/>
        <w:jc w:val="both"/>
      </w:pPr>
      <w:proofErr w:type="spellStart"/>
      <w:r>
        <w:rPr>
          <w:rFonts w:ascii="Arial" w:eastAsia="Arial" w:hAnsi="Arial" w:cs="Arial"/>
          <w:b/>
          <w:bCs/>
        </w:rPr>
        <w:t>WoPP</w:t>
      </w:r>
      <w:proofErr w:type="spellEnd"/>
      <w:r>
        <w:rPr>
          <w:rFonts w:ascii="Arial" w:eastAsia="Arial" w:hAnsi="Arial" w:cs="Arial"/>
        </w:rPr>
        <w:t xml:space="preserve"> – wniosek o przyznanie pomocy, o którym mowa w ustawie PS WPR;</w:t>
      </w:r>
    </w:p>
    <w:p w14:paraId="4E0379A2"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Wytyczne podstawowe</w:t>
      </w:r>
      <w:r>
        <w:rPr>
          <w:rFonts w:ascii="Arial" w:eastAsia="Arial" w:hAnsi="Arial" w:cs="Arial"/>
        </w:rPr>
        <w:t xml:space="preserve"> – Wytyczne podstawowe w zakresie pomocy finansowej w ramach Planu Strategicznego dla Wspólnej Polityki Rolnej na lata 2023–2027 z dnia 15 października 2025 r., wydane przez </w:t>
      </w:r>
      <w:proofErr w:type="spellStart"/>
      <w:r>
        <w:rPr>
          <w:rFonts w:ascii="Arial" w:eastAsia="Arial" w:hAnsi="Arial" w:cs="Arial"/>
        </w:rPr>
        <w:t>MRiRW</w:t>
      </w:r>
      <w:proofErr w:type="spellEnd"/>
      <w:r>
        <w:rPr>
          <w:rFonts w:ascii="Arial" w:eastAsia="Arial" w:hAnsi="Arial" w:cs="Arial"/>
        </w:rPr>
        <w:t xml:space="preserve"> na podstawie art. 6 ust. 2 pkt 3 ustawy o PS WPR;</w:t>
      </w:r>
    </w:p>
    <w:p w14:paraId="765E20DA" w14:textId="77777777" w:rsidR="00400049" w:rsidRDefault="00000000">
      <w:pPr>
        <w:numPr>
          <w:ilvl w:val="0"/>
          <w:numId w:val="34"/>
        </w:numPr>
        <w:pBdr>
          <w:top w:val="nil"/>
          <w:left w:val="nil"/>
          <w:bottom w:val="nil"/>
          <w:right w:val="nil"/>
          <w:between w:val="nil"/>
        </w:pBdr>
        <w:spacing w:before="120" w:after="0" w:line="240" w:lineRule="auto"/>
        <w:ind w:left="360"/>
        <w:jc w:val="both"/>
      </w:pPr>
      <w:r>
        <w:rPr>
          <w:rFonts w:ascii="Arial" w:eastAsia="Arial" w:hAnsi="Arial" w:cs="Arial"/>
          <w:b/>
          <w:bCs/>
        </w:rPr>
        <w:t>Wytyczne szczegółowe</w:t>
      </w:r>
      <w:r>
        <w:rPr>
          <w:rFonts w:ascii="Arial" w:eastAsia="Arial" w:hAnsi="Arial" w:cs="Arial"/>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13 października 2025 r., wydane przez </w:t>
      </w:r>
      <w:proofErr w:type="spellStart"/>
      <w:r>
        <w:rPr>
          <w:rFonts w:ascii="Arial" w:eastAsia="Arial" w:hAnsi="Arial" w:cs="Arial"/>
        </w:rPr>
        <w:t>MRiRW</w:t>
      </w:r>
      <w:proofErr w:type="spellEnd"/>
      <w:r>
        <w:rPr>
          <w:rFonts w:ascii="Arial" w:eastAsia="Arial" w:hAnsi="Arial" w:cs="Arial"/>
        </w:rPr>
        <w:t xml:space="preserve"> na podstawie art. 6 ust. 2 pkt 3 ustawy o PS WPR;</w:t>
      </w:r>
    </w:p>
    <w:p w14:paraId="141F45B5" w14:textId="77777777" w:rsidR="00400049" w:rsidRDefault="00000000">
      <w:pPr>
        <w:numPr>
          <w:ilvl w:val="0"/>
          <w:numId w:val="34"/>
        </w:numPr>
        <w:pBdr>
          <w:top w:val="nil"/>
          <w:left w:val="nil"/>
          <w:bottom w:val="nil"/>
          <w:right w:val="nil"/>
          <w:between w:val="nil"/>
        </w:pBdr>
        <w:spacing w:before="120" w:after="0" w:line="240" w:lineRule="auto"/>
        <w:ind w:left="360"/>
        <w:jc w:val="both"/>
      </w:pPr>
      <w:bookmarkStart w:id="3" w:name="_heading=h.wgb8xlvu93jq" w:colFirst="0" w:colLast="0"/>
      <w:bookmarkEnd w:id="3"/>
      <w:r>
        <w:rPr>
          <w:rFonts w:ascii="Arial" w:eastAsia="Arial" w:hAnsi="Arial" w:cs="Arial"/>
          <w:b/>
          <w:bCs/>
        </w:rPr>
        <w:t>ZW</w:t>
      </w:r>
      <w:r>
        <w:rPr>
          <w:rFonts w:ascii="Arial" w:eastAsia="Arial" w:hAnsi="Arial" w:cs="Arial"/>
        </w:rPr>
        <w:t xml:space="preserve"> – Zarząd Województwa Podkarpackiego, będący organem wykonawczym SW.</w:t>
      </w:r>
    </w:p>
    <w:p w14:paraId="0EC1E3A2" w14:textId="77777777" w:rsidR="00400049" w:rsidRDefault="00400049">
      <w:pPr>
        <w:pBdr>
          <w:top w:val="nil"/>
          <w:left w:val="nil"/>
          <w:bottom w:val="nil"/>
          <w:right w:val="nil"/>
          <w:between w:val="nil"/>
        </w:pBdr>
        <w:spacing w:before="120" w:after="0" w:line="240" w:lineRule="auto"/>
        <w:jc w:val="both"/>
      </w:pPr>
    </w:p>
    <w:p w14:paraId="3F467E24" w14:textId="77777777" w:rsidR="00400049" w:rsidRDefault="00000000">
      <w:pPr>
        <w:pStyle w:val="Nagwek1"/>
        <w:spacing w:before="120"/>
        <w:ind w:left="-340"/>
        <w:jc w:val="both"/>
      </w:pPr>
      <w:bookmarkStart w:id="4" w:name="_Toc232699869"/>
      <w:r>
        <w:t>§ 2. Postanowienia ogólne dotyczące naboru wniosków</w:t>
      </w:r>
      <w:bookmarkEnd w:id="4"/>
    </w:p>
    <w:p w14:paraId="0E61FF13"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Regulamin określa zasady dotyczące przeprowadzenia przez LGD naboru wniosków, wyboru operacji i ustalenia kwoty pomocy oraz warunki, które musi spełniać </w:t>
      </w:r>
      <w:proofErr w:type="spellStart"/>
      <w:r>
        <w:rPr>
          <w:rFonts w:ascii="Arial" w:eastAsia="Arial" w:hAnsi="Arial" w:cs="Arial"/>
        </w:rPr>
        <w:t>WoPP</w:t>
      </w:r>
      <w:proofErr w:type="spellEnd"/>
      <w:r>
        <w:rPr>
          <w:rFonts w:ascii="Arial" w:eastAsia="Arial" w:hAnsi="Arial" w:cs="Arial"/>
        </w:rPr>
        <w:t xml:space="preserve"> w ramach naboru wniosków przeprowadzonego na podstawie niniejszego Regulaminu.</w:t>
      </w:r>
    </w:p>
    <w:p w14:paraId="60834721"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Regulamin został opracowany na podstawie art. 19a ust. 3 ustawy RLKS oraz Wytycznych podstawowych.</w:t>
      </w:r>
    </w:p>
    <w:p w14:paraId="274CA4EA"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Regulamin, zgodnie z art. 19a ust. 4 ustawy o RLKS, został uzgodniony z ZW i został opublikowany w miejscu określonym w ogłoszeniu o naborze wniosków.</w:t>
      </w:r>
    </w:p>
    <w:p w14:paraId="425F7C60"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LGD może zmienić niniejszy Regulamin. Zmiana Regulaminu musi być zgodna z przepisami prawa powszechnie obowiązującego oraz Wytycznymi podstawowymi. W szczególności:</w:t>
      </w:r>
    </w:p>
    <w:p w14:paraId="643340C5" w14:textId="77777777" w:rsidR="00400049" w:rsidRDefault="00000000">
      <w:pPr>
        <w:numPr>
          <w:ilvl w:val="1"/>
          <w:numId w:val="4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każda zmiana Regulaminu, z wyjątkiem zmiany dotyczącej zwiększenia limitu środków określonego w § 4 i zmian w zakresie określonym w pkt 2, jest dopuszczalna wyłącznie w sytuacji, w której w ramach naboru wniosków nie złożono jeszcze żadnego </w:t>
      </w:r>
      <w:proofErr w:type="spellStart"/>
      <w:r>
        <w:rPr>
          <w:rFonts w:ascii="Arial" w:eastAsia="Arial" w:hAnsi="Arial" w:cs="Arial"/>
        </w:rPr>
        <w:t>WoPP</w:t>
      </w:r>
      <w:proofErr w:type="spellEnd"/>
      <w:r>
        <w:rPr>
          <w:rFonts w:ascii="Arial" w:eastAsia="Arial" w:hAnsi="Arial" w:cs="Arial"/>
        </w:rPr>
        <w:t xml:space="preserve">. Zmiana ta wymaga uzgodnienia z ZW i skutkuje wydłużeniem terminu składania </w:t>
      </w:r>
      <w:proofErr w:type="spellStart"/>
      <w:r>
        <w:rPr>
          <w:rFonts w:ascii="Arial" w:eastAsia="Arial" w:hAnsi="Arial" w:cs="Arial"/>
        </w:rPr>
        <w:t>WoPP</w:t>
      </w:r>
      <w:proofErr w:type="spellEnd"/>
      <w:r>
        <w:rPr>
          <w:rFonts w:ascii="Arial" w:eastAsia="Arial" w:hAnsi="Arial" w:cs="Arial"/>
        </w:rPr>
        <w:t xml:space="preserve"> o czas niezbędny do ich przygotowania i złożenia, który zostanie wskazany w informacji o zmianie Regulaminu;</w:t>
      </w:r>
    </w:p>
    <w:p w14:paraId="1D48B3DD" w14:textId="77777777" w:rsidR="00400049" w:rsidRDefault="00000000">
      <w:pPr>
        <w:numPr>
          <w:ilvl w:val="1"/>
          <w:numId w:val="4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zmiana Regulaminu jest także dopuszczalna, jeżeli konieczność dokonania zmiany wynika z odrębnych przepisów lub ze zmiany warunków określonych w przepisach regulujących zasady przyznawania i wypłaty pomocy z udziałem EFRROW lub na podstawie tych przepisów.</w:t>
      </w:r>
    </w:p>
    <w:p w14:paraId="0928E727"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13869AF"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LGD, po akceptacji ZW unieważnia nabór wniosków, jeżeli:</w:t>
      </w:r>
    </w:p>
    <w:p w14:paraId="6C3B1FFC" w14:textId="77777777" w:rsidR="00400049" w:rsidRDefault="00000000">
      <w:pPr>
        <w:numPr>
          <w:ilvl w:val="1"/>
          <w:numId w:val="4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 terminie składania </w:t>
      </w:r>
      <w:proofErr w:type="spellStart"/>
      <w:r>
        <w:rPr>
          <w:rFonts w:ascii="Arial" w:eastAsia="Arial" w:hAnsi="Arial" w:cs="Arial"/>
        </w:rPr>
        <w:t>WoPP</w:t>
      </w:r>
      <w:proofErr w:type="spellEnd"/>
      <w:r>
        <w:rPr>
          <w:rFonts w:ascii="Arial" w:eastAsia="Arial" w:hAnsi="Arial" w:cs="Arial"/>
        </w:rPr>
        <w:t xml:space="preserve">, o którym mowa w § 9 ust. 1, nie złożono żadnego </w:t>
      </w:r>
      <w:proofErr w:type="spellStart"/>
      <w:r>
        <w:rPr>
          <w:rFonts w:ascii="Arial" w:eastAsia="Arial" w:hAnsi="Arial" w:cs="Arial"/>
        </w:rPr>
        <w:t>WoPP</w:t>
      </w:r>
      <w:proofErr w:type="spellEnd"/>
      <w:r>
        <w:rPr>
          <w:rFonts w:ascii="Arial" w:eastAsia="Arial" w:hAnsi="Arial" w:cs="Arial"/>
        </w:rPr>
        <w:t xml:space="preserve"> lub</w:t>
      </w:r>
    </w:p>
    <w:p w14:paraId="3346F658" w14:textId="77777777" w:rsidR="00400049" w:rsidRDefault="00000000">
      <w:pPr>
        <w:numPr>
          <w:ilvl w:val="1"/>
          <w:numId w:val="4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wystąpiła istotna zmiana okoliczności powodująca, że wybór operacji nie leży w interesie publicznym, czego nie można było wcześniej przewidzieć, lub</w:t>
      </w:r>
    </w:p>
    <w:p w14:paraId="44654D49" w14:textId="77777777" w:rsidR="00400049" w:rsidRDefault="00000000">
      <w:pPr>
        <w:numPr>
          <w:ilvl w:val="1"/>
          <w:numId w:val="4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postępowanie jest obarczone niemożliwą do usunięcia wadą prawną.</w:t>
      </w:r>
    </w:p>
    <w:p w14:paraId="7D52AFA6"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6829741B"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lastRenderedPageBreak/>
        <w:t>W przypadku unieważnienia naboru wniosków wnioskodawcom, którzy złożyli wnioski w ramach tego naboru, nie zostanie przyznana pomoc.</w:t>
      </w:r>
    </w:p>
    <w:p w14:paraId="195812F1"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62DB66F0"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Do postępowania w sprawie wyboru operacji i ustalenia kwoty pomocy przez LGD, a także do postępowania w sprawie o przyznania pomocy prowadzonego przez SW nie stosuje się przepisów Kpa, z wyjątkiem sytuacji i przepisów wyraźnie wskazanych w Regulaminie, które wynikają z ustawy RLKS i ustawy PS WPR.</w:t>
      </w:r>
    </w:p>
    <w:p w14:paraId="1608F8A8"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Obliczania i oznaczania terminów związanych z wykonywaniem czynności w toku postępowania w sprawie wyboru operacji i ustalenia kwoty pomocy przez LGD oraz w sprawie o przyznanie pomocy prowadzonego przez SW dokonuje się zgodnie z przepisami </w:t>
      </w:r>
      <w:proofErr w:type="spellStart"/>
      <w:r>
        <w:rPr>
          <w:rFonts w:ascii="Arial" w:eastAsia="Arial" w:hAnsi="Arial" w:cs="Arial"/>
        </w:rPr>
        <w:t>Kc</w:t>
      </w:r>
      <w:proofErr w:type="spellEnd"/>
      <w:r>
        <w:rPr>
          <w:rFonts w:ascii="Arial" w:eastAsia="Arial" w:hAnsi="Arial" w:cs="Arial"/>
        </w:rPr>
        <w:t xml:space="preserve"> dotyczącymi terminu.</w:t>
      </w:r>
    </w:p>
    <w:p w14:paraId="7137F4FC" w14:textId="77777777" w:rsidR="00400049" w:rsidRDefault="00000000">
      <w:pPr>
        <w:numPr>
          <w:ilvl w:val="0"/>
          <w:numId w:val="3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jednym naborze ten sam wnioskodawca może złożyć wyłącznie jeden </w:t>
      </w:r>
      <w:proofErr w:type="spellStart"/>
      <w:r>
        <w:rPr>
          <w:rFonts w:ascii="Arial" w:eastAsia="Arial" w:hAnsi="Arial" w:cs="Arial"/>
        </w:rPr>
        <w:t>WoPP</w:t>
      </w:r>
      <w:proofErr w:type="spellEnd"/>
      <w:r>
        <w:rPr>
          <w:rFonts w:ascii="Arial" w:eastAsia="Arial" w:hAnsi="Arial" w:cs="Arial"/>
        </w:rPr>
        <w:t xml:space="preserve">. PUE blokuje możliwość złożenia w jednym naborze więcej niż jednego </w:t>
      </w:r>
      <w:proofErr w:type="spellStart"/>
      <w:r>
        <w:rPr>
          <w:rFonts w:ascii="Arial" w:eastAsia="Arial" w:hAnsi="Arial" w:cs="Arial"/>
        </w:rPr>
        <w:t>WoPP</w:t>
      </w:r>
      <w:proofErr w:type="spellEnd"/>
      <w:r>
        <w:rPr>
          <w:rFonts w:ascii="Arial" w:eastAsia="Arial" w:hAnsi="Arial" w:cs="Arial"/>
        </w:rPr>
        <w:t xml:space="preserve"> przez tego samego wnioskodawcę.</w:t>
      </w:r>
    </w:p>
    <w:p w14:paraId="0ABE4AFB" w14:textId="77777777" w:rsidR="00400049" w:rsidRDefault="00400049">
      <w:pPr>
        <w:pBdr>
          <w:top w:val="nil"/>
          <w:left w:val="nil"/>
          <w:bottom w:val="nil"/>
          <w:right w:val="nil"/>
          <w:between w:val="nil"/>
        </w:pBdr>
        <w:spacing w:before="120" w:after="0" w:line="240" w:lineRule="auto"/>
        <w:ind w:left="20"/>
        <w:jc w:val="both"/>
        <w:rPr>
          <w:rFonts w:ascii="Arial" w:eastAsia="Arial" w:hAnsi="Arial" w:cs="Arial"/>
        </w:rPr>
      </w:pPr>
    </w:p>
    <w:p w14:paraId="414F3428" w14:textId="77777777" w:rsidR="00400049" w:rsidRDefault="00000000">
      <w:pPr>
        <w:pStyle w:val="Nagwek1"/>
        <w:spacing w:before="120"/>
        <w:ind w:left="-340"/>
        <w:jc w:val="both"/>
      </w:pPr>
      <w:bookmarkStart w:id="5" w:name="_Toc232699870"/>
      <w:r>
        <w:t>§ 3. Zakres pomocy którego dotyczy nabór wniosków, oraz wskaźniki realizacji operacji</w:t>
      </w:r>
      <w:bookmarkEnd w:id="5"/>
    </w:p>
    <w:p w14:paraId="1690CC7C" w14:textId="77777777" w:rsidR="00400049" w:rsidRDefault="00000000">
      <w:pPr>
        <w:pBdr>
          <w:top w:val="nil"/>
          <w:left w:val="nil"/>
          <w:bottom w:val="nil"/>
          <w:right w:val="nil"/>
          <w:between w:val="nil"/>
        </w:pBdr>
        <w:spacing w:before="120" w:after="0"/>
        <w:ind w:left="-340"/>
        <w:jc w:val="both"/>
        <w:rPr>
          <w:rFonts w:ascii="Arial" w:eastAsia="Arial" w:hAnsi="Arial" w:cs="Arial"/>
        </w:rPr>
      </w:pPr>
      <w:bookmarkStart w:id="6" w:name="_heading=h.6stvcyl0v6ox" w:colFirst="0" w:colLast="0"/>
      <w:bookmarkEnd w:id="6"/>
      <w:r>
        <w:rPr>
          <w:rFonts w:ascii="Arial" w:eastAsia="Arial" w:hAnsi="Arial" w:cs="Arial"/>
        </w:rPr>
        <w:t>Nabór przeprowadzany jest na operacje z zakresu: Kształtowanie świadomości obywatelskiej. Operacja musi realizować zaplanowany w ramach przedsięwzięcia nr 2.2 Wsparcie działalności organizacji społecznych, wskaźnik produktu: Liczba organizacji społecznych, które otrzymały wsparcie (jednostka miary: sztuka) oraz wskaźnik rezultatu: R.1 Liczba osób korzystających z doradztwa, szkoleń, wymiany wiedzy lub biorących udział w grupach operacyjnych europejskiego partnerstwa innowacyjnego (EPI) wspieranych w ramach WPR, by zwiększyć zrównoważoną efektywność gospodarczą, społeczną, środowiskową, klimatyczną i w zakresie gospodarowania zasobami (jednostka miary: liczba osób).</w:t>
      </w:r>
    </w:p>
    <w:p w14:paraId="4C015E61" w14:textId="77777777" w:rsidR="00400049" w:rsidRDefault="00400049">
      <w:pPr>
        <w:pBdr>
          <w:top w:val="nil"/>
          <w:left w:val="nil"/>
          <w:bottom w:val="nil"/>
          <w:right w:val="nil"/>
          <w:between w:val="nil"/>
        </w:pBdr>
        <w:spacing w:before="120" w:after="0"/>
        <w:ind w:left="-340"/>
        <w:jc w:val="both"/>
        <w:rPr>
          <w:rFonts w:ascii="Arial" w:eastAsia="Arial" w:hAnsi="Arial" w:cs="Arial"/>
        </w:rPr>
      </w:pPr>
    </w:p>
    <w:p w14:paraId="6B8E84F4" w14:textId="77777777" w:rsidR="00400049" w:rsidRDefault="00000000">
      <w:pPr>
        <w:pStyle w:val="Nagwek1"/>
        <w:spacing w:before="120"/>
        <w:ind w:left="-340"/>
        <w:jc w:val="both"/>
      </w:pPr>
      <w:bookmarkStart w:id="7" w:name="_Toc232699871"/>
      <w:r>
        <w:t>§ 4. Limit środków przeznaczonych w ramach naboru wniosków</w:t>
      </w:r>
      <w:bookmarkEnd w:id="7"/>
    </w:p>
    <w:p w14:paraId="558F7D0D" w14:textId="77777777" w:rsidR="00400049" w:rsidRDefault="00000000">
      <w:pPr>
        <w:spacing w:before="120" w:after="0" w:line="240" w:lineRule="auto"/>
        <w:ind w:left="-340"/>
        <w:jc w:val="both"/>
        <w:rPr>
          <w:rFonts w:ascii="Arial" w:eastAsia="Arial" w:hAnsi="Arial" w:cs="Arial"/>
        </w:rPr>
      </w:pPr>
      <w:r>
        <w:rPr>
          <w:rFonts w:ascii="Arial" w:eastAsia="Arial" w:hAnsi="Arial" w:cs="Arial"/>
        </w:rPr>
        <w:t xml:space="preserve">Limit środków w naborze wynosi </w:t>
      </w:r>
      <w:r>
        <w:rPr>
          <w:rFonts w:ascii="Arial" w:eastAsia="Arial" w:hAnsi="Arial" w:cs="Arial"/>
          <w:b/>
          <w:bCs/>
        </w:rPr>
        <w:t>850 360,00 zł.</w:t>
      </w:r>
      <w:r>
        <w:rPr>
          <w:rFonts w:ascii="Arial" w:eastAsia="Arial" w:hAnsi="Arial" w:cs="Arial"/>
        </w:rPr>
        <w:t xml:space="preserve"> Oznacza to, że łączna kwota pomocy przyznanej na operacje wybrane przez LGD w ramach naboru wniosków nie może przekroczyć tej wartości.</w:t>
      </w:r>
    </w:p>
    <w:p w14:paraId="7CBD31A9" w14:textId="77777777" w:rsidR="00400049" w:rsidRDefault="00400049">
      <w:pPr>
        <w:spacing w:before="120" w:after="0" w:line="240" w:lineRule="auto"/>
        <w:rPr>
          <w:rFonts w:ascii="Arial" w:eastAsia="Arial" w:hAnsi="Arial" w:cs="Arial"/>
        </w:rPr>
      </w:pPr>
    </w:p>
    <w:p w14:paraId="01272DB7" w14:textId="77777777" w:rsidR="00400049" w:rsidRDefault="00000000">
      <w:pPr>
        <w:pStyle w:val="Nagwek1"/>
        <w:spacing w:before="120"/>
        <w:ind w:left="-340"/>
        <w:jc w:val="both"/>
      </w:pPr>
      <w:bookmarkStart w:id="8" w:name="_Toc232699872"/>
      <w:r>
        <w:t>§ 5. Forma pomocy, maksymalny dopuszczalny poziom pomocy oraz minimalna i maksymalna kwota pomocy</w:t>
      </w:r>
      <w:bookmarkEnd w:id="8"/>
    </w:p>
    <w:p w14:paraId="571168C5" w14:textId="77777777" w:rsidR="00400049" w:rsidRDefault="00000000">
      <w:pPr>
        <w:numPr>
          <w:ilvl w:val="0"/>
          <w:numId w:val="44"/>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Pomoc przyznaje się w formie zwrotu części kosztów kwalifikowalnych. Jej wysokość zostanie ustalona na podstawie planowanych kosztów kwalifikowalnych zawartych w zestawieniu rzeczowo-finansowym operacji.</w:t>
      </w:r>
    </w:p>
    <w:p w14:paraId="51ED3C9C" w14:textId="77777777" w:rsidR="00400049" w:rsidRDefault="00000000">
      <w:pPr>
        <w:numPr>
          <w:ilvl w:val="0"/>
          <w:numId w:val="44"/>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Maksymalny dopuszczalny poziom pomocy na operację, tj. stosunek wysokości przyznanej pomocy do kosztów kwalifikowalnych, wynosi: 100%.</w:t>
      </w:r>
    </w:p>
    <w:p w14:paraId="153B1952" w14:textId="77777777" w:rsidR="00400049" w:rsidRDefault="00000000">
      <w:pPr>
        <w:numPr>
          <w:ilvl w:val="0"/>
          <w:numId w:val="44"/>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Zasady kwalifikowalności kosztów określają Wytyczne podstawowe, w szczególności rozdział VIII.1 i VIII.2 tych Wytycznych.</w:t>
      </w:r>
    </w:p>
    <w:p w14:paraId="174720CE" w14:textId="77777777" w:rsidR="00400049" w:rsidRDefault="00000000">
      <w:pPr>
        <w:numPr>
          <w:ilvl w:val="0"/>
          <w:numId w:val="44"/>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Kwota przyznanej pomocy nie może być niższa niż 50 000 zł i nie wyższa niż 100 000 zł. Maksymalna kwota pomocy wynika z zaplanowanego na etapie tworzenia LSR wskaźnika produktu.</w:t>
      </w:r>
    </w:p>
    <w:p w14:paraId="1EC2334A" w14:textId="77777777" w:rsidR="00400049" w:rsidRDefault="00000000">
      <w:pPr>
        <w:numPr>
          <w:ilvl w:val="0"/>
          <w:numId w:val="44"/>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lastRenderedPageBreak/>
        <w:t>Kwota pomocy zostanie ustalona przez Radę na podstawie informacji zawartych w </w:t>
      </w:r>
      <w:proofErr w:type="spellStart"/>
      <w:r>
        <w:rPr>
          <w:rFonts w:ascii="Arial" w:eastAsia="Arial" w:hAnsi="Arial" w:cs="Arial"/>
        </w:rPr>
        <w:t>WoPP</w:t>
      </w:r>
      <w:proofErr w:type="spellEnd"/>
      <w:r>
        <w:rPr>
          <w:rFonts w:ascii="Arial" w:eastAsia="Arial" w:hAnsi="Arial" w:cs="Arial"/>
        </w:rPr>
        <w:t xml:space="preserve">, zgodnie z zasadami określonymi w </w:t>
      </w:r>
      <w:r>
        <w:rPr>
          <w:rFonts w:ascii="Arial" w:eastAsia="Arial" w:hAnsi="Arial" w:cs="Arial"/>
          <w:i/>
          <w:iCs/>
        </w:rPr>
        <w:t>Wytycznych podstawowych</w:t>
      </w:r>
      <w:r>
        <w:rPr>
          <w:rFonts w:ascii="Arial" w:eastAsia="Arial" w:hAnsi="Arial" w:cs="Arial"/>
        </w:rPr>
        <w:t xml:space="preserve">, </w:t>
      </w:r>
      <w:r>
        <w:rPr>
          <w:rFonts w:ascii="Arial" w:eastAsia="Arial" w:hAnsi="Arial" w:cs="Arial"/>
          <w:i/>
          <w:iCs/>
        </w:rPr>
        <w:t>Wytycznych szczegółowych</w:t>
      </w:r>
      <w:r>
        <w:rPr>
          <w:rFonts w:ascii="Arial" w:eastAsia="Arial" w:hAnsi="Arial" w:cs="Arial"/>
        </w:rPr>
        <w:t xml:space="preserve">, w </w:t>
      </w:r>
      <w:r>
        <w:rPr>
          <w:rFonts w:ascii="Arial" w:eastAsia="Arial" w:hAnsi="Arial" w:cs="Arial"/>
          <w:i/>
          <w:iCs/>
        </w:rPr>
        <w:t>Procedurze</w:t>
      </w:r>
      <w:r>
        <w:rPr>
          <w:rFonts w:ascii="Arial" w:eastAsia="Arial" w:hAnsi="Arial" w:cs="Arial"/>
        </w:rPr>
        <w:t>. Ustalona przez Radę kwota zostanie następnie zweryfikowana przez SW zgodnie z procedurą opisaną w § 8 tytuł II Regulaminu.</w:t>
      </w:r>
    </w:p>
    <w:p w14:paraId="1B36570E" w14:textId="77777777" w:rsidR="00400049" w:rsidRDefault="00400049">
      <w:pPr>
        <w:pBdr>
          <w:top w:val="nil"/>
          <w:left w:val="nil"/>
          <w:bottom w:val="nil"/>
          <w:right w:val="nil"/>
          <w:between w:val="nil"/>
        </w:pBdr>
        <w:spacing w:before="120" w:after="0" w:line="240" w:lineRule="auto"/>
        <w:ind w:left="20"/>
        <w:jc w:val="both"/>
        <w:rPr>
          <w:rFonts w:ascii="Arial" w:eastAsia="Arial" w:hAnsi="Arial" w:cs="Arial"/>
        </w:rPr>
      </w:pPr>
    </w:p>
    <w:p w14:paraId="0EB67E45" w14:textId="77777777" w:rsidR="00400049" w:rsidRDefault="00000000">
      <w:pPr>
        <w:pStyle w:val="Nagwek1"/>
        <w:spacing w:before="120"/>
        <w:ind w:left="-340"/>
        <w:jc w:val="both"/>
      </w:pPr>
      <w:bookmarkStart w:id="9" w:name="_Toc232699873"/>
      <w:r>
        <w:t>§ 6. Warunki przyznania pomocy</w:t>
      </w:r>
      <w:bookmarkEnd w:id="9"/>
    </w:p>
    <w:p w14:paraId="0A16C9CD"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 Ogólne zasady</w:t>
      </w:r>
    </w:p>
    <w:p w14:paraId="274881CF" w14:textId="77777777" w:rsidR="00400049" w:rsidRDefault="00000000">
      <w:pPr>
        <w:numPr>
          <w:ilvl w:val="0"/>
          <w:numId w:val="4"/>
        </w:numPr>
        <w:spacing w:before="120" w:after="0" w:line="240" w:lineRule="auto"/>
        <w:ind w:left="20"/>
        <w:jc w:val="both"/>
        <w:rPr>
          <w:rFonts w:ascii="Arial" w:eastAsia="Arial" w:hAnsi="Arial" w:cs="Arial"/>
        </w:rPr>
      </w:pPr>
      <w:r>
        <w:rPr>
          <w:rFonts w:ascii="Arial" w:eastAsia="Arial" w:hAnsi="Arial" w:cs="Arial"/>
        </w:rPr>
        <w:t xml:space="preserve">Spełnianie warunków przyznania pomocy przez operację zostanie ustalone na podstawie informacji zawartych w </w:t>
      </w:r>
      <w:proofErr w:type="spellStart"/>
      <w:r>
        <w:rPr>
          <w:rFonts w:ascii="Arial" w:eastAsia="Arial" w:hAnsi="Arial" w:cs="Arial"/>
        </w:rPr>
        <w:t>WoPP</w:t>
      </w:r>
      <w:proofErr w:type="spellEnd"/>
      <w:r>
        <w:rPr>
          <w:rFonts w:ascii="Arial" w:eastAsia="Arial" w:hAnsi="Arial" w:cs="Arial"/>
        </w:rPr>
        <w:t xml:space="preserve"> i w jego załącznikach, przy czym w przypadku wątpliwości dotyczących spełniania warunków przyznania pomocy, LGD lub SW wezwie wnioskodawcę do złożenia stosownych wyjaśnień lub dokumentów, na zasadach określonych w § 11.</w:t>
      </w:r>
    </w:p>
    <w:p w14:paraId="23A8AEDA" w14:textId="77777777" w:rsidR="00400049" w:rsidRDefault="00000000">
      <w:pPr>
        <w:numPr>
          <w:ilvl w:val="0"/>
          <w:numId w:val="4"/>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1948B412"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 xml:space="preserve">II. Warunki podmiotowe </w:t>
      </w:r>
    </w:p>
    <w:p w14:paraId="1530C5F9"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Pomoc jest przyznawana organizacjom pozarządowym (przedstawicielom III sektora).</w:t>
      </w:r>
    </w:p>
    <w:p w14:paraId="0B27941D"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O pomoc może się ubiegać wyłącznie podmiot posiadający numer EP.</w:t>
      </w:r>
    </w:p>
    <w:p w14:paraId="0869C7EC"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Pomoc przyznaje się jeżeli wnioskodawca co najmniej od roku poprzedzającego dzień złożenia </w:t>
      </w:r>
      <w:proofErr w:type="spellStart"/>
      <w:r>
        <w:rPr>
          <w:rFonts w:ascii="Arial" w:eastAsia="Arial" w:hAnsi="Arial" w:cs="Arial"/>
        </w:rPr>
        <w:t>WoPP</w:t>
      </w:r>
      <w:proofErr w:type="spellEnd"/>
      <w:r>
        <w:rPr>
          <w:rFonts w:ascii="Arial" w:eastAsia="Arial" w:hAnsi="Arial" w:cs="Arial"/>
        </w:rPr>
        <w:t xml:space="preserve"> posiada siedzibę lub oddział na obszarze wiejskim objętym LSR - w przypadku wnioskodawcy będącego osobą prawną lub jednostką organizacyjną nieposiadającą osobowości prawnej, której ustawa przyznaje zdolność prawną.</w:t>
      </w:r>
    </w:p>
    <w:p w14:paraId="5D2762BA"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bookmarkStart w:id="10" w:name="_heading=h.f38jz88gr6av" w:colFirst="0" w:colLast="0"/>
      <w:bookmarkEnd w:id="10"/>
      <w:r>
        <w:rPr>
          <w:rFonts w:ascii="Arial" w:eastAsia="Arial" w:hAnsi="Arial" w:cs="Arial"/>
        </w:rPr>
        <w:t>W przypadku gdy wnioskodawca wykonuje działalność gospodarczą, pomoc przyznaje się:</w:t>
      </w:r>
    </w:p>
    <w:p w14:paraId="4B036A0A" w14:textId="77777777" w:rsidR="00400049" w:rsidRDefault="00000000">
      <w:pPr>
        <w:numPr>
          <w:ilvl w:val="0"/>
          <w:numId w:val="29"/>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zgodnie z art. 19a albo art. 19b rozporządzenia GBER;</w:t>
      </w:r>
    </w:p>
    <w:p w14:paraId="5D07CDC2" w14:textId="77777777" w:rsidR="00400049" w:rsidRDefault="00000000">
      <w:pPr>
        <w:numPr>
          <w:ilvl w:val="0"/>
          <w:numId w:val="29"/>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jeżeli podmiot ten prowadzi mikroprzedsiębiorstwo albo małe przedsiębiorstwo;</w:t>
      </w:r>
    </w:p>
    <w:p w14:paraId="0F6D7A4C" w14:textId="77777777" w:rsidR="00400049" w:rsidRDefault="00000000">
      <w:pPr>
        <w:numPr>
          <w:ilvl w:val="0"/>
          <w:numId w:val="29"/>
        </w:numPr>
        <w:pBdr>
          <w:top w:val="nil"/>
          <w:left w:val="nil"/>
          <w:bottom w:val="nil"/>
          <w:right w:val="nil"/>
          <w:between w:val="nil"/>
        </w:pBdr>
        <w:spacing w:after="0" w:line="240" w:lineRule="auto"/>
        <w:ind w:left="360"/>
        <w:jc w:val="both"/>
        <w:rPr>
          <w:rFonts w:ascii="Arial" w:eastAsia="Arial" w:hAnsi="Arial" w:cs="Arial"/>
        </w:rPr>
      </w:pPr>
      <w:r>
        <w:rPr>
          <w:rFonts w:ascii="Arial" w:eastAsia="Arial" w:hAnsi="Arial" w:cs="Arial"/>
        </w:rPr>
        <w:t>jeżeli warunki przyznania pomocy są spełnione przez wszystkich wspólników spółki, w przypadku, gdy operacja będzie realizowana w ramach wykonywanie działalności gospodarczej w formie spółki cywilnej.</w:t>
      </w:r>
    </w:p>
    <w:p w14:paraId="75F981E2"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Pomocy nie przyznaje się województwom.</w:t>
      </w:r>
    </w:p>
    <w:p w14:paraId="7FF8B7DB"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Suma pomocy dla jednego beneficjenta oraz wypłaconych mu grantów nie może przekroczyć 500 tys. zł w okresie realizacji PS WPR.</w:t>
      </w:r>
    </w:p>
    <w:p w14:paraId="03B23709"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Pomoc nie przysługuje podmiotowi, który podlega zakazowi dostępu do środków, o których mowa w art. 5 ust. 3 pkt 4 ustawy FP, na podstawie prawomocnego orzeczenia sądu, a także podmiotowi, który podlega wykluczeniu z dostępu do otrzymania pomocy. </w:t>
      </w:r>
    </w:p>
    <w:p w14:paraId="66F60C17"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Pomoc nie przysługuje, jeżeli wnioskodawca stworzył sztuczne warunki, w sprzeczności </w:t>
      </w:r>
      <w:r>
        <w:rPr>
          <w:rFonts w:ascii="Arial" w:eastAsia="Arial" w:hAnsi="Arial" w:cs="Arial"/>
        </w:rPr>
        <w:br/>
        <w:t xml:space="preserve">z prawodawstwem rolnym, mające na celu obejście przepisów i otrzymanie pomocy finansowej.  Beneficjenta wyklucza się z możliwości otrzymania pomocy, jeżeli: </w:t>
      </w:r>
    </w:p>
    <w:p w14:paraId="083AB490" w14:textId="77777777" w:rsidR="00400049" w:rsidRDefault="00000000">
      <w:pPr>
        <w:numPr>
          <w:ilvl w:val="3"/>
          <w:numId w:val="39"/>
        </w:numPr>
        <w:pBdr>
          <w:top w:val="nil"/>
          <w:left w:val="nil"/>
          <w:bottom w:val="nil"/>
          <w:right w:val="nil"/>
          <w:between w:val="nil"/>
        </w:pBdr>
        <w:spacing w:before="120" w:after="0" w:line="240" w:lineRule="auto"/>
        <w:ind w:left="567"/>
        <w:jc w:val="both"/>
        <w:rPr>
          <w:rFonts w:ascii="Arial" w:eastAsia="Arial" w:hAnsi="Arial" w:cs="Arial"/>
          <w:color w:val="000000"/>
        </w:rPr>
      </w:pPr>
      <w:r>
        <w:rPr>
          <w:rFonts w:ascii="Arial" w:eastAsia="Arial" w:hAnsi="Arial" w:cs="Arial"/>
          <w:color w:val="000000"/>
        </w:rPr>
        <w:t xml:space="preserve">otrzymał pomoc na podstawie przedstawionych jako autentyczne dokumentów podrobionych lub przerobionych lub dokumentów potwierdzających nieprawdę; </w:t>
      </w:r>
    </w:p>
    <w:p w14:paraId="4F2DA27F" w14:textId="77777777" w:rsidR="00400049" w:rsidRDefault="00000000">
      <w:pPr>
        <w:numPr>
          <w:ilvl w:val="3"/>
          <w:numId w:val="39"/>
        </w:numPr>
        <w:pBdr>
          <w:top w:val="nil"/>
          <w:left w:val="nil"/>
          <w:bottom w:val="nil"/>
          <w:right w:val="nil"/>
          <w:between w:val="nil"/>
        </w:pBdr>
        <w:spacing w:after="0" w:line="240" w:lineRule="auto"/>
        <w:ind w:left="567"/>
        <w:jc w:val="both"/>
        <w:rPr>
          <w:rFonts w:ascii="Arial" w:eastAsia="Arial" w:hAnsi="Arial" w:cs="Arial"/>
          <w:color w:val="000000"/>
        </w:rPr>
      </w:pPr>
      <w:r>
        <w:rPr>
          <w:rFonts w:ascii="Arial" w:eastAsia="Arial" w:hAnsi="Arial" w:cs="Arial"/>
          <w:color w:val="000000"/>
        </w:rPr>
        <w:t xml:space="preserve">nie zwrócił kwoty pomocy podlegającej zwrotowi na podstawie ustawy ARiMR wraz </w:t>
      </w:r>
      <w:r>
        <w:rPr>
          <w:rFonts w:ascii="Arial" w:eastAsia="Arial" w:hAnsi="Arial" w:cs="Arial"/>
          <w:color w:val="000000"/>
        </w:rPr>
        <w:br/>
        <w:t xml:space="preserve">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 art. 31 ustawy ARiMR, w całości kwoty podlegającej zwrotowi, dokonanego przed upływem wskazanego terminu, regulacji tej nie stosuje się); </w:t>
      </w:r>
    </w:p>
    <w:p w14:paraId="24BFC618" w14:textId="77777777" w:rsidR="00400049" w:rsidRDefault="00000000">
      <w:pPr>
        <w:numPr>
          <w:ilvl w:val="3"/>
          <w:numId w:val="39"/>
        </w:numPr>
        <w:pBdr>
          <w:top w:val="nil"/>
          <w:left w:val="nil"/>
          <w:bottom w:val="nil"/>
          <w:right w:val="nil"/>
          <w:between w:val="nil"/>
        </w:pBdr>
        <w:spacing w:after="0" w:line="240" w:lineRule="auto"/>
        <w:ind w:left="567"/>
        <w:jc w:val="both"/>
        <w:rPr>
          <w:rFonts w:ascii="Arial" w:eastAsia="Arial" w:hAnsi="Arial" w:cs="Arial"/>
          <w:color w:val="000000"/>
        </w:rPr>
      </w:pPr>
      <w:r>
        <w:rPr>
          <w:rFonts w:ascii="Arial" w:eastAsia="Arial" w:hAnsi="Arial" w:cs="Arial"/>
          <w:color w:val="000000"/>
        </w:rPr>
        <w:t xml:space="preserve">obowiązek zwrotu kwoty pomocy podlegającej zwrotowi na podstawie ustawy ARiMR wystąpił na skutek popełnienia przestępstwa przez beneficjenta albo podmiot </w:t>
      </w:r>
      <w:r>
        <w:rPr>
          <w:rFonts w:ascii="Arial" w:eastAsia="Arial" w:hAnsi="Arial" w:cs="Arial"/>
          <w:color w:val="000000"/>
        </w:rPr>
        <w:lastRenderedPageBreak/>
        <w:t xml:space="preserve">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 </w:t>
      </w:r>
    </w:p>
    <w:p w14:paraId="6C1F4608"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W przypadkach wymienionych w ust. 7 (powyżej) beneficjenta wyklucza się z możliwości otrzymania pomocy w ramach takiej samej interwencji lub takiego samego rodzaju operacji </w:t>
      </w:r>
      <w:r>
        <w:rPr>
          <w:rFonts w:ascii="Arial" w:eastAsia="Arial" w:hAnsi="Arial" w:cs="Arial"/>
        </w:rPr>
        <w:br/>
        <w:t xml:space="preserve">w roku kalendarzowym, w którym stwierdzono co najmniej jeden z tych przypadków, oraz </w:t>
      </w:r>
      <w:r>
        <w:rPr>
          <w:rFonts w:ascii="Arial" w:eastAsia="Arial" w:hAnsi="Arial" w:cs="Arial"/>
        </w:rPr>
        <w:br/>
        <w:t xml:space="preserve">w kolejnym roku kalendarzowym. </w:t>
      </w:r>
    </w:p>
    <w:p w14:paraId="06CE8D68" w14:textId="77777777" w:rsidR="00400049" w:rsidRDefault="00000000">
      <w:pPr>
        <w:numPr>
          <w:ilvl w:val="0"/>
          <w:numId w:val="3"/>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Wnioskodawca realizując operację w ramach PS WPR jest zobowiązany do stosowania zapisów ustawy o ochronie małoletnich i jest zobowiązany do złożenia stosownego oświadczenia do wniosku o przyznanie pomocy.  </w:t>
      </w:r>
    </w:p>
    <w:p w14:paraId="3D1382DB"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III. Warunki przedmiotowe</w:t>
      </w:r>
    </w:p>
    <w:p w14:paraId="308FEE9D"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Pomoc przyznaje się na operację, jeżeli LSR przewiduje udzielenie pomocy w tym zakresie lub na dany szczególny rodzaj operacji, która została wybrana do finansowania ze środków LSR, a tym samym uzyskała pozytywny wynik wyboru operacji.</w:t>
      </w:r>
    </w:p>
    <w:p w14:paraId="1CC1DBD2"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Operacji musi zostać zrealizowana w maksymalnie dwóch etapach.</w:t>
      </w:r>
    </w:p>
    <w:p w14:paraId="541AD883"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Operacja musi zostać zrealizowana w terminie nie dłuższym niż 2 lata od dnia zawarcia przez wnioskodawcę </w:t>
      </w:r>
      <w:proofErr w:type="spellStart"/>
      <w:r>
        <w:rPr>
          <w:rFonts w:ascii="Arial" w:eastAsia="Arial" w:hAnsi="Arial" w:cs="Arial"/>
        </w:rPr>
        <w:t>UoPP</w:t>
      </w:r>
      <w:proofErr w:type="spellEnd"/>
      <w:r>
        <w:rPr>
          <w:rFonts w:ascii="Arial" w:eastAsia="Arial" w:hAnsi="Arial" w:cs="Arial"/>
        </w:rPr>
        <w:t xml:space="preserve"> i jednocześnie nie dłuższym niż do 30 czerwca 2029 r.</w:t>
      </w:r>
    </w:p>
    <w:p w14:paraId="24F0EF89"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Pr>
          <w:rFonts w:ascii="Arial" w:eastAsia="Arial" w:hAnsi="Arial" w:cs="Arial"/>
        </w:rPr>
        <w:t>WoPP</w:t>
      </w:r>
      <w:proofErr w:type="spellEnd"/>
      <w:r>
        <w:rPr>
          <w:rFonts w:ascii="Arial" w:eastAsia="Arial" w:hAnsi="Arial" w:cs="Arial"/>
        </w:rPr>
        <w:t xml:space="preserve"> przez: okres ubiegania się o przyznanie pomocy na operację, okres realizacji operacji oraz okres związania celem.</w:t>
      </w:r>
    </w:p>
    <w:p w14:paraId="4A221B5C"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W przypadku operacji, która obejmuje koszty zakupu i instalacji odnawialnych źródeł energii, suma planowanych do poniesienia kosztów dotyczących odnawialnych źródeł energii nie może przekraczać połowy wszystkich kosztów kwalifikowalnych.</w:t>
      </w:r>
    </w:p>
    <w:p w14:paraId="198061EE" w14:textId="77777777" w:rsidR="00400049" w:rsidRDefault="00000000">
      <w:pPr>
        <w:numPr>
          <w:ilvl w:val="0"/>
          <w:numId w:val="40"/>
        </w:numPr>
        <w:pBdr>
          <w:top w:val="nil"/>
          <w:left w:val="nil"/>
          <w:bottom w:val="nil"/>
          <w:right w:val="nil"/>
          <w:between w:val="nil"/>
        </w:pBdr>
        <w:spacing w:before="120" w:after="0" w:line="360" w:lineRule="auto"/>
        <w:ind w:left="20" w:hanging="360"/>
        <w:jc w:val="both"/>
        <w:rPr>
          <w:rFonts w:ascii="Arial" w:eastAsia="Arial" w:hAnsi="Arial" w:cs="Arial"/>
        </w:rPr>
      </w:pPr>
      <w:r>
        <w:rPr>
          <w:rFonts w:ascii="Arial" w:eastAsia="Arial" w:hAnsi="Arial" w:cs="Arial"/>
        </w:rPr>
        <w:t>Pomoc nie może zostać przyznana na operacje:</w:t>
      </w:r>
    </w:p>
    <w:p w14:paraId="6D39A234" w14:textId="77777777" w:rsidR="00400049" w:rsidRDefault="00000000">
      <w:pPr>
        <w:numPr>
          <w:ilvl w:val="0"/>
          <w:numId w:val="12"/>
        </w:numPr>
        <w:pBdr>
          <w:top w:val="nil"/>
          <w:left w:val="nil"/>
          <w:bottom w:val="nil"/>
          <w:right w:val="nil"/>
          <w:between w:val="nil"/>
        </w:pBdr>
        <w:spacing w:after="200" w:line="240" w:lineRule="auto"/>
        <w:ind w:left="283"/>
        <w:jc w:val="both"/>
        <w:rPr>
          <w:rFonts w:ascii="Arial" w:eastAsia="Arial" w:hAnsi="Arial" w:cs="Arial"/>
        </w:rPr>
      </w:pPr>
      <w:r>
        <w:rPr>
          <w:rFonts w:ascii="Arial" w:eastAsia="Arial" w:hAnsi="Arial" w:cs="Arial"/>
        </w:rPr>
        <w:t>obejmujące budowę lub modernizację dróg w rozumieniu art. 4 ustawy z dnia 21 marca 1985 r. o drogach publicznych, targowisk, sieci wodno-kanalizacyjnych, przydomowych oczyszczalni ścieków, ani nie może być operacją dotyczącą świadczenia usług rolniczych.</w:t>
      </w:r>
    </w:p>
    <w:p w14:paraId="57108E50" w14:textId="77777777" w:rsidR="00400049" w:rsidRDefault="00000000">
      <w:pPr>
        <w:numPr>
          <w:ilvl w:val="0"/>
          <w:numId w:val="12"/>
        </w:numPr>
        <w:pBdr>
          <w:top w:val="nil"/>
          <w:left w:val="nil"/>
          <w:bottom w:val="nil"/>
          <w:right w:val="nil"/>
          <w:between w:val="nil"/>
        </w:pBdr>
        <w:spacing w:before="120" w:after="0" w:line="240" w:lineRule="auto"/>
        <w:ind w:left="283"/>
        <w:jc w:val="both"/>
        <w:rPr>
          <w:rFonts w:ascii="Arial" w:eastAsia="Arial" w:hAnsi="Arial" w:cs="Arial"/>
        </w:rPr>
      </w:pPr>
      <w:r>
        <w:rPr>
          <w:rFonts w:ascii="Arial" w:eastAsia="Arial" w:hAnsi="Arial" w:cs="Arial"/>
        </w:rPr>
        <w:t>dotyczące:</w:t>
      </w:r>
    </w:p>
    <w:p w14:paraId="313082C8" w14:textId="77777777" w:rsidR="00400049" w:rsidRDefault="00000000">
      <w:pPr>
        <w:numPr>
          <w:ilvl w:val="0"/>
          <w:numId w:val="1"/>
        </w:numPr>
        <w:pBdr>
          <w:top w:val="nil"/>
          <w:left w:val="nil"/>
          <w:bottom w:val="nil"/>
          <w:right w:val="nil"/>
          <w:between w:val="nil"/>
        </w:pBdr>
        <w:spacing w:after="200" w:line="240" w:lineRule="auto"/>
        <w:ind w:left="708"/>
        <w:jc w:val="both"/>
        <w:rPr>
          <w:rFonts w:ascii="Arial" w:eastAsia="Arial" w:hAnsi="Arial" w:cs="Arial"/>
        </w:rPr>
      </w:pPr>
      <w:r>
        <w:rPr>
          <w:rFonts w:ascii="Arial" w:eastAsia="Arial" w:hAnsi="Arial" w:cs="Arial"/>
        </w:rPr>
        <w:t>świadczenia usług rolniczych</w:t>
      </w:r>
    </w:p>
    <w:p w14:paraId="2D1605D4" w14:textId="77777777" w:rsidR="00400049" w:rsidRDefault="00000000">
      <w:pPr>
        <w:numPr>
          <w:ilvl w:val="0"/>
          <w:numId w:val="1"/>
        </w:numPr>
        <w:pBdr>
          <w:top w:val="nil"/>
          <w:left w:val="nil"/>
          <w:bottom w:val="nil"/>
          <w:right w:val="nil"/>
          <w:between w:val="nil"/>
        </w:pBdr>
        <w:spacing w:after="200" w:line="240" w:lineRule="auto"/>
        <w:ind w:left="708"/>
        <w:jc w:val="both"/>
        <w:rPr>
          <w:rFonts w:ascii="Arial" w:eastAsia="Arial" w:hAnsi="Arial" w:cs="Arial"/>
        </w:rPr>
      </w:pPr>
      <w:r>
        <w:rPr>
          <w:rFonts w:ascii="Arial" w:eastAsia="Arial" w:hAnsi="Arial" w:cs="Arial"/>
        </w:rPr>
        <w:t>realizowanych w zakresach, o których mowa w rozdziale III ust. 5 pkt 5-7 wytycznej szczegółowej, inwestycji w budynki lub budowle:</w:t>
      </w:r>
    </w:p>
    <w:p w14:paraId="40EA6152" w14:textId="77777777" w:rsidR="00400049" w:rsidRDefault="00000000">
      <w:pPr>
        <w:numPr>
          <w:ilvl w:val="0"/>
          <w:numId w:val="37"/>
        </w:numPr>
        <w:spacing w:after="0" w:line="240" w:lineRule="auto"/>
        <w:ind w:left="992"/>
        <w:jc w:val="both"/>
        <w:rPr>
          <w:rFonts w:ascii="Arial" w:eastAsia="Arial" w:hAnsi="Arial" w:cs="Arial"/>
        </w:rPr>
      </w:pPr>
      <w:r>
        <w:rPr>
          <w:rFonts w:ascii="Arial" w:eastAsia="Arial" w:hAnsi="Arial" w:cs="Arial"/>
        </w:rPr>
        <w:t>w których są udzielane świadczenia zdrowotne w rozumieniu przepisów ustawy działalności leczniczej lub jest sprawowana opieka nad dziećmi w wieku do lat 3 w rozumieniu przepisów ustawy o opiece nad dziećmi do lat 3,</w:t>
      </w:r>
    </w:p>
    <w:p w14:paraId="7AA44F51" w14:textId="77777777" w:rsidR="00400049" w:rsidRDefault="00000000">
      <w:pPr>
        <w:numPr>
          <w:ilvl w:val="0"/>
          <w:numId w:val="37"/>
        </w:numPr>
        <w:spacing w:after="0" w:line="240" w:lineRule="auto"/>
        <w:ind w:left="992"/>
        <w:jc w:val="both"/>
        <w:rPr>
          <w:rFonts w:ascii="Arial" w:eastAsia="Arial" w:hAnsi="Arial" w:cs="Arial"/>
        </w:rPr>
      </w:pPr>
      <w:r>
        <w:rPr>
          <w:rFonts w:ascii="Arial" w:eastAsia="Arial" w:hAnsi="Arial" w:cs="Arial"/>
        </w:rPr>
        <w:t>zajmowane lub wykorzystywane przez placówki wsparcia dziennego w rozumieniu art. 24 ustawy z dnia 9 czerwca 2011 r. o wspieraniu rodziny i systemie pieczy zastępczej, domy pomocy społecznej w rozumieniu przepisów ustawy o pomocy społecznej, młodzieżowe ośrodki wychowawcze w rozumieniu przepisów ustawy o wspieraniu i resocjalizacji nieletnich, przedszkola, szkoły, ich oddziały oraz placówki w rozumieniu przepisów ustawy Prawo oświatowe.</w:t>
      </w:r>
    </w:p>
    <w:p w14:paraId="0C83D00A"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W przypadku wnioskodawców innych niż osoby fizyczne niewykonujące działalności gospodarczej, pomoc przyznaje się na operacje zgodne z przedmiotem działalności wnioskodawcy.</w:t>
      </w:r>
    </w:p>
    <w:p w14:paraId="37D0BB9E"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 xml:space="preserve">Operacja musi dotyczyć co najmniej jednego z poniższych obszarów: </w:t>
      </w:r>
    </w:p>
    <w:p w14:paraId="5DBA67C6"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zrównoważonego rolnictwa,</w:t>
      </w:r>
    </w:p>
    <w:p w14:paraId="532C0CCB"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lastRenderedPageBreak/>
        <w:t xml:space="preserve">gospodarki rolno-spożywczej, </w:t>
      </w:r>
    </w:p>
    <w:p w14:paraId="5BF396DE"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 xml:space="preserve">zielonej gospodarki lub </w:t>
      </w:r>
      <w:proofErr w:type="spellStart"/>
      <w:r>
        <w:rPr>
          <w:rFonts w:ascii="Arial" w:eastAsia="Arial" w:hAnsi="Arial" w:cs="Arial"/>
        </w:rPr>
        <w:t>biogospodarki</w:t>
      </w:r>
      <w:proofErr w:type="spellEnd"/>
      <w:r>
        <w:rPr>
          <w:rFonts w:ascii="Arial" w:eastAsia="Arial" w:hAnsi="Arial" w:cs="Arial"/>
        </w:rPr>
        <w:t xml:space="preserve">, </w:t>
      </w:r>
    </w:p>
    <w:p w14:paraId="2AEFBBA9"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 xml:space="preserve">wsparcia rozwoju wiedzy i umiejętności w zakresie innowacyjności, cyfryzacji lub przedsiębiorczości, </w:t>
      </w:r>
    </w:p>
    <w:p w14:paraId="49FF0348"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wsparcia wzmocnienia odporności cywilnej lokalnych społeczności,</w:t>
      </w:r>
    </w:p>
    <w:p w14:paraId="572DC688"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wsparcia działań na rzecz walki z dezinformacją,</w:t>
      </w:r>
    </w:p>
    <w:p w14:paraId="12264665"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wzmacniania programów edukacji liderów życia publicznego lub społecznego,</w:t>
      </w:r>
    </w:p>
    <w:p w14:paraId="61675540"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przeciwdziałania zmianom klimatycznym,</w:t>
      </w:r>
    </w:p>
    <w:p w14:paraId="543E59CE" w14:textId="77777777" w:rsidR="00400049" w:rsidRDefault="00000000">
      <w:pPr>
        <w:numPr>
          <w:ilvl w:val="0"/>
          <w:numId w:val="38"/>
        </w:numPr>
        <w:pBdr>
          <w:top w:val="nil"/>
          <w:left w:val="nil"/>
          <w:bottom w:val="nil"/>
          <w:right w:val="nil"/>
          <w:between w:val="nil"/>
        </w:pBdr>
        <w:spacing w:after="0" w:line="240" w:lineRule="auto"/>
        <w:ind w:left="566"/>
        <w:jc w:val="both"/>
        <w:rPr>
          <w:rFonts w:ascii="Arial" w:eastAsia="Arial" w:hAnsi="Arial" w:cs="Arial"/>
        </w:rPr>
      </w:pPr>
      <w:r>
        <w:rPr>
          <w:rFonts w:ascii="Arial" w:eastAsia="Arial" w:hAnsi="Arial" w:cs="Arial"/>
        </w:rPr>
        <w:t>promocji ekonomii społecznej.</w:t>
      </w:r>
    </w:p>
    <w:p w14:paraId="770820B4"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bookmarkStart w:id="11" w:name="_heading=h.wsp5429qpku1" w:colFirst="0" w:colLast="0"/>
      <w:bookmarkEnd w:id="11"/>
      <w:r>
        <w:rPr>
          <w:rFonts w:ascii="Arial" w:eastAsia="Arial" w:hAnsi="Arial" w:cs="Arial"/>
        </w:rPr>
        <w:t>Pomoc przyznaje się jeżeli operacja nie obejmuje inwestycji dotyczącej budowy lub przebudowy, w rozumieniu art. 3 pkt 6 lub 7a ustawy z dnia 7 lipca 1994 r. Prawo budowlane, elementów infrastruktury oraz małej architektury, w rozumieniu art. 3 pkt 4 ustawy z dnia 7 lipca 1994 r. Prawo budowlane.</w:t>
      </w:r>
    </w:p>
    <w:p w14:paraId="0DDB96AD"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zgodnie z zasadami określonymi w pkt. VIII.3 Wytycznych podstawowych.</w:t>
      </w:r>
    </w:p>
    <w:p w14:paraId="3C3012EF" w14:textId="77777777" w:rsidR="00400049" w:rsidRDefault="00000000">
      <w:pPr>
        <w:numPr>
          <w:ilvl w:val="0"/>
          <w:numId w:val="40"/>
        </w:numPr>
        <w:pBdr>
          <w:top w:val="nil"/>
          <w:left w:val="nil"/>
          <w:bottom w:val="nil"/>
          <w:right w:val="nil"/>
          <w:between w:val="nil"/>
        </w:pBdr>
        <w:spacing w:before="120" w:after="0" w:line="240" w:lineRule="auto"/>
        <w:ind w:left="20" w:hanging="360"/>
        <w:jc w:val="both"/>
        <w:rPr>
          <w:rFonts w:ascii="Arial" w:eastAsia="Arial" w:hAnsi="Arial" w:cs="Arial"/>
        </w:rPr>
      </w:pPr>
      <w:r>
        <w:rPr>
          <w:rFonts w:ascii="Arial" w:eastAsia="Arial" w:hAnsi="Arial" w:cs="Arial"/>
        </w:rPr>
        <w:t>Operacja musi prowadzić do realizacji wskaźnika produktu i rezultatu, określonych w § 3 Regulaminu.</w:t>
      </w:r>
    </w:p>
    <w:p w14:paraId="1B533B7C" w14:textId="77777777" w:rsidR="00400049" w:rsidRDefault="00400049">
      <w:pPr>
        <w:pBdr>
          <w:top w:val="nil"/>
          <w:left w:val="nil"/>
          <w:bottom w:val="nil"/>
          <w:right w:val="nil"/>
          <w:between w:val="nil"/>
        </w:pBdr>
        <w:spacing w:before="120" w:after="0" w:line="240" w:lineRule="auto"/>
        <w:jc w:val="both"/>
        <w:rPr>
          <w:rFonts w:ascii="Arial" w:eastAsia="Arial" w:hAnsi="Arial" w:cs="Arial"/>
        </w:rPr>
      </w:pPr>
    </w:p>
    <w:p w14:paraId="631DC3A9" w14:textId="77777777" w:rsidR="00400049" w:rsidRDefault="00000000">
      <w:pPr>
        <w:pStyle w:val="Nagwek1"/>
        <w:spacing w:before="120"/>
        <w:ind w:left="-340"/>
        <w:jc w:val="both"/>
      </w:pPr>
      <w:bookmarkStart w:id="12" w:name="_Toc232699874"/>
      <w:r>
        <w:t>§ 7. Kryteria wyboru operacji</w:t>
      </w:r>
      <w:bookmarkEnd w:id="12"/>
    </w:p>
    <w:p w14:paraId="07E80C68" w14:textId="77777777" w:rsidR="00400049" w:rsidRDefault="00000000">
      <w:pPr>
        <w:numPr>
          <w:ilvl w:val="0"/>
          <w:numId w:val="22"/>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ramach naboru wniosków obowiązują kryteria wyboru operacji, które opisano w załączniku nr 1 do Regulaminu.</w:t>
      </w:r>
    </w:p>
    <w:p w14:paraId="6C30955F" w14:textId="77777777" w:rsidR="00400049" w:rsidRDefault="00000000">
      <w:pPr>
        <w:numPr>
          <w:ilvl w:val="0"/>
          <w:numId w:val="22"/>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Warunkiem wyboru operacji jest – poza spełnieniem pozostałych warunków wynikających z Regulaminu – uzyskanie w wyniku oceny operacji na podstawie tych kryteriów w sumie minimum 10 pkt.</w:t>
      </w:r>
    </w:p>
    <w:p w14:paraId="1EDF4211" w14:textId="77777777" w:rsidR="00400049" w:rsidRDefault="00000000">
      <w:pPr>
        <w:numPr>
          <w:ilvl w:val="0"/>
          <w:numId w:val="22"/>
        </w:numPr>
        <w:pBdr>
          <w:top w:val="nil"/>
          <w:left w:val="nil"/>
          <w:bottom w:val="nil"/>
          <w:right w:val="nil"/>
          <w:between w:val="nil"/>
        </w:pBdr>
        <w:spacing w:before="120" w:after="0" w:line="360" w:lineRule="auto"/>
        <w:ind w:left="20"/>
        <w:jc w:val="both"/>
        <w:rPr>
          <w:rFonts w:ascii="Arial" w:eastAsia="Arial" w:hAnsi="Arial" w:cs="Arial"/>
        </w:rPr>
      </w:pPr>
      <w:r>
        <w:rPr>
          <w:rFonts w:ascii="Arial" w:eastAsia="Arial" w:hAnsi="Arial" w:cs="Arial"/>
        </w:rPr>
        <w:t>Kolejność na liście wybranych operacji ustala się według:</w:t>
      </w:r>
    </w:p>
    <w:p w14:paraId="75F65705" w14:textId="77777777" w:rsidR="00400049" w:rsidRDefault="00000000">
      <w:pPr>
        <w:widowControl w:val="0"/>
        <w:numPr>
          <w:ilvl w:val="0"/>
          <w:numId w:val="26"/>
        </w:numPr>
        <w:spacing w:after="0" w:line="276" w:lineRule="auto"/>
        <w:ind w:left="360"/>
        <w:jc w:val="both"/>
        <w:rPr>
          <w:rFonts w:ascii="Arial" w:eastAsia="Arial" w:hAnsi="Arial" w:cs="Arial"/>
        </w:rPr>
      </w:pPr>
      <w:r>
        <w:rPr>
          <w:rFonts w:ascii="Arial" w:eastAsia="Arial" w:hAnsi="Arial" w:cs="Arial"/>
        </w:rPr>
        <w:t>liczby przyznanych punktów,</w:t>
      </w:r>
    </w:p>
    <w:p w14:paraId="06755AA6" w14:textId="77777777" w:rsidR="00400049" w:rsidRDefault="00000000">
      <w:pPr>
        <w:widowControl w:val="0"/>
        <w:numPr>
          <w:ilvl w:val="0"/>
          <w:numId w:val="26"/>
        </w:numPr>
        <w:spacing w:after="0" w:line="276" w:lineRule="auto"/>
        <w:ind w:left="360"/>
        <w:jc w:val="both"/>
        <w:rPr>
          <w:rFonts w:ascii="Arial" w:eastAsia="Arial" w:hAnsi="Arial" w:cs="Arial"/>
        </w:rPr>
      </w:pPr>
      <w:r>
        <w:rPr>
          <w:rFonts w:ascii="Arial" w:eastAsia="Arial" w:hAnsi="Arial" w:cs="Arial"/>
        </w:rPr>
        <w:t>w przypadku dwóch lub więcej operacji, które otrzymały tą samą liczbę punktów, o ich kolejności na liście rankingowej decydują kryteria rozstrzygające określone w lokalnych kryteriach wyboru,</w:t>
      </w:r>
    </w:p>
    <w:p w14:paraId="5F234148" w14:textId="77777777" w:rsidR="00400049" w:rsidRDefault="00000000">
      <w:pPr>
        <w:widowControl w:val="0"/>
        <w:numPr>
          <w:ilvl w:val="0"/>
          <w:numId w:val="26"/>
        </w:numPr>
        <w:spacing w:after="120" w:line="276" w:lineRule="auto"/>
        <w:ind w:left="360"/>
        <w:jc w:val="both"/>
        <w:rPr>
          <w:rFonts w:ascii="Arial" w:eastAsia="Arial" w:hAnsi="Arial" w:cs="Arial"/>
        </w:rPr>
      </w:pPr>
      <w:r>
        <w:rPr>
          <w:rFonts w:ascii="Arial" w:eastAsia="Arial" w:hAnsi="Arial" w:cs="Arial"/>
        </w:rPr>
        <w:t>w przypadku operacji, które uzyskają równą liczbę punktów w kryteriach, o których mowa powyżej, o kolejności na liście wybranych operacji decyduje kolejność złożenia wniosku, określona na podstawie informacji w systemie teleinformatycznym, o którym mowa w § 2 ust. 12 Procedury ogłaszania, oceny i wyboru wniosków o wsparcie realizowanych przez podmioty inne niż LGD oraz operacji własnych w ramach wdrażania Lokalnej Strategii Rozwoju Dolina Strugu 2029 Stowarzyszenia “Lokalna Grupa Działania - Lider Dolina Strugu” - komponent wdrażanie PS WPR.</w:t>
      </w:r>
    </w:p>
    <w:p w14:paraId="668C6316" w14:textId="77777777" w:rsidR="00400049" w:rsidRDefault="00400049">
      <w:pPr>
        <w:spacing w:before="120" w:after="0" w:line="240" w:lineRule="auto"/>
        <w:rPr>
          <w:rFonts w:ascii="Arial" w:eastAsia="Arial" w:hAnsi="Arial" w:cs="Arial"/>
        </w:rPr>
      </w:pPr>
    </w:p>
    <w:p w14:paraId="32C22D77" w14:textId="77777777" w:rsidR="00400049" w:rsidRDefault="00000000">
      <w:pPr>
        <w:pStyle w:val="Nagwek1"/>
        <w:spacing w:before="120"/>
        <w:ind w:left="-340"/>
        <w:jc w:val="both"/>
      </w:pPr>
      <w:bookmarkStart w:id="13" w:name="_Toc232699875"/>
      <w:r>
        <w:t xml:space="preserve">§ 8. Opis procedury przyznania pomocy, w tym wskazanie i opis etapów postępowania z </w:t>
      </w:r>
      <w:proofErr w:type="spellStart"/>
      <w:r>
        <w:t>WoPP</w:t>
      </w:r>
      <w:proofErr w:type="spellEnd"/>
      <w:r>
        <w:t xml:space="preserve"> przez LGD oraz SW, a także czynności jakie muszą zostać dokonane przed przyznaniem pomocy oraz termin ich dokonania</w:t>
      </w:r>
      <w:bookmarkEnd w:id="13"/>
    </w:p>
    <w:p w14:paraId="5E570C57" w14:textId="77777777" w:rsidR="00400049" w:rsidRDefault="00000000">
      <w:pPr>
        <w:spacing w:before="120" w:after="0" w:line="240" w:lineRule="auto"/>
        <w:ind w:left="-340"/>
        <w:jc w:val="both"/>
        <w:rPr>
          <w:rFonts w:ascii="Arial" w:eastAsia="Arial" w:hAnsi="Arial" w:cs="Arial"/>
        </w:rPr>
      </w:pPr>
      <w:r>
        <w:rPr>
          <w:rFonts w:ascii="Arial" w:eastAsia="Arial" w:hAnsi="Arial" w:cs="Arial"/>
        </w:rPr>
        <w:t>Procedura przyznania pomocy w ramach niniejszego naboru obejmuje postępowanie prowadzone przez LGD, w którym Rada dokonuje wyboru operacji i ustala kwotę pomocy, oraz prowadzone następnie przez SW postępowanie w sprawie o przyznanie pomocy.</w:t>
      </w:r>
    </w:p>
    <w:p w14:paraId="4C8144D7"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lastRenderedPageBreak/>
        <w:t>I. Postępowanie przed LGD</w:t>
      </w:r>
    </w:p>
    <w:p w14:paraId="163AC0C7"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Wnioskodawca składa </w:t>
      </w:r>
      <w:proofErr w:type="spellStart"/>
      <w:r>
        <w:rPr>
          <w:rFonts w:ascii="Arial" w:eastAsia="Arial" w:hAnsi="Arial" w:cs="Arial"/>
        </w:rPr>
        <w:t>WoPP</w:t>
      </w:r>
      <w:proofErr w:type="spellEnd"/>
      <w:r>
        <w:rPr>
          <w:rFonts w:ascii="Arial" w:eastAsia="Arial" w:hAnsi="Arial" w:cs="Arial"/>
        </w:rPr>
        <w:t xml:space="preserve"> w terminie określonym w § 9 ust. 1, w sposób i w formie wskazanych w § 10.</w:t>
      </w:r>
    </w:p>
    <w:p w14:paraId="67024F82"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 upływie terminu składania wniosków LGD kolejno:</w:t>
      </w:r>
    </w:p>
    <w:p w14:paraId="5EB1176D" w14:textId="77777777" w:rsidR="00400049" w:rsidRDefault="00000000">
      <w:pPr>
        <w:numPr>
          <w:ilvl w:val="3"/>
          <w:numId w:val="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dokonuje weryfikacji formalnej </w:t>
      </w:r>
      <w:proofErr w:type="spellStart"/>
      <w:r>
        <w:rPr>
          <w:rFonts w:ascii="Arial" w:eastAsia="Arial" w:hAnsi="Arial" w:cs="Arial"/>
        </w:rPr>
        <w:t>WoPP</w:t>
      </w:r>
      <w:proofErr w:type="spellEnd"/>
      <w:r>
        <w:rPr>
          <w:rFonts w:ascii="Arial" w:eastAsia="Arial" w:hAnsi="Arial" w:cs="Arial"/>
        </w:rPr>
        <w:t xml:space="preserve"> złożonych w ramach naboru, polegającej na weryfikacji ich kompletności, tj. sprawdzeniu czy każdy </w:t>
      </w:r>
      <w:proofErr w:type="spellStart"/>
      <w:r>
        <w:rPr>
          <w:rFonts w:ascii="Arial" w:eastAsia="Arial" w:hAnsi="Arial" w:cs="Arial"/>
        </w:rPr>
        <w:t>WoPP</w:t>
      </w:r>
      <w:proofErr w:type="spellEnd"/>
      <w:r>
        <w:rPr>
          <w:rFonts w:ascii="Arial" w:eastAsia="Arial" w:hAnsi="Arial" w:cs="Arial"/>
        </w:rPr>
        <w:t xml:space="preserve"> zawiera wszystkie wymagane załączniki oraz czy został wypełniony we wszystkich wymaganych polach,</w:t>
      </w:r>
    </w:p>
    <w:p w14:paraId="4ADC8B56" w14:textId="77777777" w:rsidR="00400049" w:rsidRDefault="00000000">
      <w:pPr>
        <w:numPr>
          <w:ilvl w:val="3"/>
          <w:numId w:val="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dokonuje oceny merytorycznej </w:t>
      </w:r>
      <w:proofErr w:type="spellStart"/>
      <w:r>
        <w:rPr>
          <w:rFonts w:ascii="Arial" w:eastAsia="Arial" w:hAnsi="Arial" w:cs="Arial"/>
        </w:rPr>
        <w:t>WoPP</w:t>
      </w:r>
      <w:proofErr w:type="spellEnd"/>
      <w:r>
        <w:rPr>
          <w:rFonts w:ascii="Arial" w:eastAsia="Arial" w:hAnsi="Arial" w:cs="Arial"/>
        </w:rPr>
        <w:t xml:space="preserve"> złożonych w ramach naboru w zakresie spełniania warunków przyznania pomocy, które wskazano w Regulaminie,</w:t>
      </w:r>
    </w:p>
    <w:p w14:paraId="09DA3AD0" w14:textId="77777777" w:rsidR="00400049" w:rsidRDefault="00000000">
      <w:pPr>
        <w:numPr>
          <w:ilvl w:val="3"/>
          <w:numId w:val="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dokonuje oceny merytorycznej </w:t>
      </w:r>
      <w:proofErr w:type="spellStart"/>
      <w:r>
        <w:rPr>
          <w:rFonts w:ascii="Arial" w:eastAsia="Arial" w:hAnsi="Arial" w:cs="Arial"/>
        </w:rPr>
        <w:t>WoPP</w:t>
      </w:r>
      <w:proofErr w:type="spellEnd"/>
      <w:r>
        <w:rPr>
          <w:rFonts w:ascii="Arial" w:eastAsia="Arial" w:hAnsi="Arial" w:cs="Arial"/>
        </w:rPr>
        <w:t xml:space="preserve"> złożonych w ramach naboru w zakresie spełniania kryteriów wyboru operacji i uzyskania minimalnej liczby punktów umożliwiającej przyznanie pomocy.</w:t>
      </w:r>
    </w:p>
    <w:p w14:paraId="140EE581"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W wyniku oceny, o której mowa w ust. 2, LGD dokonuje wyboru operacji, a także ustala kwotę pomocy dla poszczególnych operacji objętych </w:t>
      </w:r>
      <w:proofErr w:type="spellStart"/>
      <w:r>
        <w:rPr>
          <w:rFonts w:ascii="Arial" w:eastAsia="Arial" w:hAnsi="Arial" w:cs="Arial"/>
        </w:rPr>
        <w:t>WoPP</w:t>
      </w:r>
      <w:proofErr w:type="spellEnd"/>
      <w:r>
        <w:rPr>
          <w:rFonts w:ascii="Arial" w:eastAsia="Arial" w:hAnsi="Arial" w:cs="Arial"/>
        </w:rPr>
        <w:t xml:space="preserve"> złożonymi w ramach naboru.</w:t>
      </w:r>
    </w:p>
    <w:p w14:paraId="1A873239"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toku przeprowadzanej oceny, o której mowa w ust. 2, LGD może wezwać wnioskodawcę do złożenia wyjaśnień lub dokumentów, w trybie i na zasadach opisanych w § 11.</w:t>
      </w:r>
    </w:p>
    <w:p w14:paraId="4F9E7C90"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 przeprowadzeniu oceny, o której mowa w ust. 2, LGD:</w:t>
      </w:r>
    </w:p>
    <w:p w14:paraId="0E1D8193" w14:textId="77777777" w:rsidR="00400049" w:rsidRDefault="00000000">
      <w:pPr>
        <w:numPr>
          <w:ilvl w:val="2"/>
          <w:numId w:val="8"/>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przekazuje wnioskodawcy informację o wyniku oceny spełnienia warunków przyznania pomocy na wdrażanie LSR lub wyniku wyboru operacji wraz z uzasadnieniem oceny i podaniem liczby punktów otrzymanych przez operację oraz wskazaniem ustalonej przez LGD kwoty pomocy, a w przypadku:</w:t>
      </w:r>
    </w:p>
    <w:p w14:paraId="1D008F0A" w14:textId="77777777" w:rsidR="00400049" w:rsidRDefault="00000000">
      <w:pPr>
        <w:numPr>
          <w:ilvl w:val="4"/>
          <w:numId w:val="9"/>
        </w:numPr>
        <w:pBdr>
          <w:top w:val="nil"/>
          <w:left w:val="nil"/>
          <w:bottom w:val="nil"/>
          <w:right w:val="nil"/>
          <w:between w:val="nil"/>
        </w:pBdr>
        <w:spacing w:before="120" w:after="0" w:line="240" w:lineRule="auto"/>
        <w:ind w:left="700"/>
        <w:jc w:val="both"/>
        <w:rPr>
          <w:rFonts w:ascii="Arial" w:eastAsia="Arial" w:hAnsi="Arial" w:cs="Arial"/>
        </w:rPr>
      </w:pPr>
      <w:r>
        <w:rPr>
          <w:rFonts w:ascii="Arial" w:eastAsia="Arial" w:hAnsi="Arial" w:cs="Arial"/>
        </w:rPr>
        <w:t xml:space="preserve">pozytywnego wyniku wyboru operacji – zawierającą dodatkowo wskazanie, czy w dniu przekazania </w:t>
      </w:r>
      <w:proofErr w:type="spellStart"/>
      <w:r>
        <w:rPr>
          <w:rFonts w:ascii="Arial" w:eastAsia="Arial" w:hAnsi="Arial" w:cs="Arial"/>
        </w:rPr>
        <w:t>WoPP</w:t>
      </w:r>
      <w:proofErr w:type="spellEnd"/>
      <w:r>
        <w:rPr>
          <w:rFonts w:ascii="Arial" w:eastAsia="Arial" w:hAnsi="Arial" w:cs="Arial"/>
        </w:rPr>
        <w:t xml:space="preserve"> do SW operacja mieści się w limicie środków, o którym mowa w § 4 ust. 1,</w:t>
      </w:r>
    </w:p>
    <w:p w14:paraId="397C33AC" w14:textId="77777777" w:rsidR="00400049" w:rsidRDefault="00000000">
      <w:pPr>
        <w:numPr>
          <w:ilvl w:val="4"/>
          <w:numId w:val="9"/>
        </w:numPr>
        <w:pBdr>
          <w:top w:val="nil"/>
          <w:left w:val="nil"/>
          <w:bottom w:val="nil"/>
          <w:right w:val="nil"/>
          <w:between w:val="nil"/>
        </w:pBdr>
        <w:spacing w:before="120" w:after="0" w:line="240" w:lineRule="auto"/>
        <w:ind w:left="700"/>
        <w:jc w:val="both"/>
        <w:rPr>
          <w:rFonts w:ascii="Arial" w:eastAsia="Arial" w:hAnsi="Arial" w:cs="Arial"/>
        </w:rPr>
      </w:pPr>
      <w:r>
        <w:rPr>
          <w:rFonts w:ascii="Arial" w:eastAsia="Arial" w:hAnsi="Arial" w:cs="Arial"/>
        </w:rPr>
        <w:t>ustalenia przez LGD kwoty pomocy na wdrażanie LSR niższej niż wnioskowana – zawierającą dodatkowo uzasadnienie tej wysokości;</w:t>
      </w:r>
    </w:p>
    <w:p w14:paraId="6CD71A6F" w14:textId="77777777" w:rsidR="00400049" w:rsidRDefault="00000000">
      <w:pPr>
        <w:numPr>
          <w:ilvl w:val="0"/>
          <w:numId w:val="9"/>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zamieszcza na swojej stronie internetowej listę operacji spełniających warunki przyznania pomocy oraz listę operacji wybranych, ze wskazaniem, które z operacji mieszczą się w limicie środków, o którym mowa w § 4.</w:t>
      </w:r>
    </w:p>
    <w:p w14:paraId="131E0312"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LGD udostępnia ZW dokumenty potwierdzające dokonanie wyboru operacji oraz informuje wnioskodawców – za pomocą PUE – o wyniku oceny ich operacji.</w:t>
      </w:r>
    </w:p>
    <w:p w14:paraId="01688F00"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Czynności, o których mowa w ust. 2-6, powinny zakończyć się w terminie 60 dni od dnia zakończenia terminu naboru wniosków, który został wskazany w § 9 ust. 1.</w:t>
      </w:r>
    </w:p>
    <w:p w14:paraId="2342B517" w14:textId="77777777" w:rsidR="00400049" w:rsidRDefault="00000000">
      <w:pPr>
        <w:numPr>
          <w:ilvl w:val="0"/>
          <w:numId w:val="23"/>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Przeprowadzenie przez LGD czynności, o których mowa w ust. 2-6, odbywa się zgodnie z przepisami ustawy RLKS, a także zgodnie z Regulaminem Rady oraz Procedurą, które są dostępne pod adresem: </w:t>
      </w:r>
      <w:hyperlink r:id="rId8">
        <w:r w:rsidR="00400049">
          <w:rPr>
            <w:rFonts w:ascii="Arial" w:eastAsia="Arial" w:hAnsi="Arial" w:cs="Arial"/>
          </w:rPr>
          <w:t>www.liderds.ostnet.pl</w:t>
        </w:r>
      </w:hyperlink>
      <w:r>
        <w:rPr>
          <w:rFonts w:ascii="Arial" w:eastAsia="Arial" w:hAnsi="Arial" w:cs="Arial"/>
        </w:rPr>
        <w:t>.</w:t>
      </w:r>
    </w:p>
    <w:p w14:paraId="5129EEC6" w14:textId="77777777" w:rsidR="00400049" w:rsidRDefault="00000000">
      <w:pPr>
        <w:spacing w:before="240" w:after="0" w:line="240" w:lineRule="auto"/>
        <w:ind w:left="-340"/>
        <w:rPr>
          <w:rFonts w:ascii="Arial" w:eastAsia="Arial" w:hAnsi="Arial" w:cs="Arial"/>
          <w:b/>
          <w:bCs/>
          <w:sz w:val="24"/>
          <w:szCs w:val="24"/>
        </w:rPr>
      </w:pPr>
      <w:r>
        <w:rPr>
          <w:rFonts w:ascii="Arial" w:eastAsia="Arial" w:hAnsi="Arial" w:cs="Arial"/>
          <w:b/>
          <w:bCs/>
          <w:sz w:val="24"/>
          <w:szCs w:val="24"/>
        </w:rPr>
        <w:t>II. Postępowanie przed SW</w:t>
      </w:r>
    </w:p>
    <w:p w14:paraId="50BA08D8"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Po otrzymaniu </w:t>
      </w:r>
      <w:proofErr w:type="spellStart"/>
      <w:r>
        <w:rPr>
          <w:rFonts w:ascii="Arial" w:eastAsia="Arial" w:hAnsi="Arial" w:cs="Arial"/>
        </w:rPr>
        <w:t>WoPP</w:t>
      </w:r>
      <w:proofErr w:type="spellEnd"/>
      <w:r>
        <w:rPr>
          <w:rFonts w:ascii="Arial" w:eastAsia="Arial" w:hAnsi="Arial" w:cs="Arial"/>
        </w:rPr>
        <w:t xml:space="preserve"> obejmujących operacje wybrane przez LGD, SW przeprowadza postępowanie w sprawie o przyznanie pomocy, tj. dokonuje:</w:t>
      </w:r>
    </w:p>
    <w:p w14:paraId="0BF21FA3" w14:textId="77777777" w:rsidR="00400049" w:rsidRDefault="00000000">
      <w:pPr>
        <w:numPr>
          <w:ilvl w:val="3"/>
          <w:numId w:val="10"/>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oceny dokumentów potwierdzających dokonanie wyboru operacji przez LGD,</w:t>
      </w:r>
    </w:p>
    <w:p w14:paraId="62B46988" w14:textId="77777777" w:rsidR="00400049" w:rsidRDefault="00000000">
      <w:pPr>
        <w:numPr>
          <w:ilvl w:val="3"/>
          <w:numId w:val="10"/>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ostatecznej oceny merytorycznej danego </w:t>
      </w:r>
      <w:proofErr w:type="spellStart"/>
      <w:r>
        <w:rPr>
          <w:rFonts w:ascii="Arial" w:eastAsia="Arial" w:hAnsi="Arial" w:cs="Arial"/>
        </w:rPr>
        <w:t>WoPP</w:t>
      </w:r>
      <w:proofErr w:type="spellEnd"/>
      <w:r>
        <w:rPr>
          <w:rFonts w:ascii="Arial" w:eastAsia="Arial" w:hAnsi="Arial" w:cs="Arial"/>
        </w:rPr>
        <w:t xml:space="preserve"> w zakresie spełniania warunków przyznania pomocy,</w:t>
      </w:r>
    </w:p>
    <w:p w14:paraId="3E4184E3" w14:textId="77777777" w:rsidR="00400049" w:rsidRDefault="00000000">
      <w:pPr>
        <w:numPr>
          <w:ilvl w:val="3"/>
          <w:numId w:val="10"/>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weryfikacji kwoty pomocy ustalonej przez LGD dla danej operacji, a jeśli ostateczna ocena merytoryczna </w:t>
      </w:r>
      <w:proofErr w:type="spellStart"/>
      <w:r>
        <w:rPr>
          <w:rFonts w:ascii="Arial" w:eastAsia="Arial" w:hAnsi="Arial" w:cs="Arial"/>
        </w:rPr>
        <w:t>WoPP</w:t>
      </w:r>
      <w:proofErr w:type="spellEnd"/>
      <w:r>
        <w:rPr>
          <w:rFonts w:ascii="Arial" w:eastAsia="Arial" w:hAnsi="Arial" w:cs="Arial"/>
        </w:rPr>
        <w:t xml:space="preserve"> tego wymaga – dokonuje ostatecznego ustalenia kwoty pomocy,</w:t>
      </w:r>
    </w:p>
    <w:p w14:paraId="7293C351" w14:textId="77777777" w:rsidR="00400049" w:rsidRDefault="00000000">
      <w:pPr>
        <w:numPr>
          <w:ilvl w:val="3"/>
          <w:numId w:val="10"/>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ostatecznego ustalenia czy dana operacja wybrana przez LGD mieści się w limicie środków przeznaczonych na dany nabór,</w:t>
      </w:r>
    </w:p>
    <w:p w14:paraId="29B8E5E0" w14:textId="77777777" w:rsidR="00400049" w:rsidRDefault="00000000">
      <w:pPr>
        <w:numPr>
          <w:ilvl w:val="3"/>
          <w:numId w:val="10"/>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lastRenderedPageBreak/>
        <w:t xml:space="preserve">weryfikacji, bezpośrednio przed przesłaniem danemu wnioskodawcy </w:t>
      </w:r>
      <w:proofErr w:type="spellStart"/>
      <w:r>
        <w:rPr>
          <w:rFonts w:ascii="Arial" w:eastAsia="Arial" w:hAnsi="Arial" w:cs="Arial"/>
        </w:rPr>
        <w:t>UoPP</w:t>
      </w:r>
      <w:proofErr w:type="spellEnd"/>
      <w:r>
        <w:rPr>
          <w:rFonts w:ascii="Arial" w:eastAsia="Arial" w:hAnsi="Arial" w:cs="Arial"/>
        </w:rPr>
        <w:t xml:space="preserve">, czy występują przesłanki odmowy zawarcia </w:t>
      </w:r>
      <w:proofErr w:type="spellStart"/>
      <w:r>
        <w:rPr>
          <w:rFonts w:ascii="Arial" w:eastAsia="Arial" w:hAnsi="Arial" w:cs="Arial"/>
        </w:rPr>
        <w:t>UoPP</w:t>
      </w:r>
      <w:proofErr w:type="spellEnd"/>
      <w:r>
        <w:rPr>
          <w:rFonts w:ascii="Arial" w:eastAsia="Arial" w:hAnsi="Arial" w:cs="Arial"/>
        </w:rPr>
        <w:t xml:space="preserve"> wynikające z art. 93 ust. 2 i 3 ustawy PS WPR.</w:t>
      </w:r>
    </w:p>
    <w:p w14:paraId="35578822"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W toku przeprowadzanych czynności, o których mowa w ust. 1, SW może wezwać wnioskodawcę do złożenia wyjaśnień lub dokumentów, w trybie i na zasadach opisanych w § 11.</w:t>
      </w:r>
    </w:p>
    <w:p w14:paraId="7A0E5E4F"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Po zakończeniu czynności, o których mowa w ust. 1, SW przesyła wnioskodawcy:</w:t>
      </w:r>
    </w:p>
    <w:p w14:paraId="1444F45D" w14:textId="77777777" w:rsidR="00400049" w:rsidRDefault="00000000">
      <w:pPr>
        <w:numPr>
          <w:ilvl w:val="3"/>
          <w:numId w:val="11"/>
        </w:numPr>
        <w:pBdr>
          <w:top w:val="nil"/>
          <w:left w:val="nil"/>
          <w:bottom w:val="nil"/>
          <w:right w:val="nil"/>
          <w:between w:val="nil"/>
        </w:pBdr>
        <w:spacing w:before="120" w:after="0" w:line="240" w:lineRule="auto"/>
        <w:ind w:left="360"/>
        <w:jc w:val="both"/>
        <w:rPr>
          <w:rFonts w:ascii="Arial" w:eastAsia="Arial" w:hAnsi="Arial" w:cs="Arial"/>
        </w:rPr>
      </w:pPr>
      <w:proofErr w:type="spellStart"/>
      <w:r>
        <w:rPr>
          <w:rFonts w:ascii="Arial" w:eastAsia="Arial" w:hAnsi="Arial" w:cs="Arial"/>
        </w:rPr>
        <w:t>UoPP</w:t>
      </w:r>
      <w:proofErr w:type="spellEnd"/>
      <w:r>
        <w:rPr>
          <w:rFonts w:ascii="Arial" w:eastAsia="Arial" w:hAnsi="Arial" w:cs="Arial"/>
        </w:rPr>
        <w:t xml:space="preserve"> wraz z oświadczeniem woli jej zawarcia oraz wezwaniem wnioskodawcy do jej zawarcia – w przypadku pozytywnego rozpatrzenia wniosku i niestwierdzenia zaistnienia żadnej z przesłanek odmowy zawarcia </w:t>
      </w:r>
      <w:proofErr w:type="spellStart"/>
      <w:r>
        <w:rPr>
          <w:rFonts w:ascii="Arial" w:eastAsia="Arial" w:hAnsi="Arial" w:cs="Arial"/>
        </w:rPr>
        <w:t>UoPP</w:t>
      </w:r>
      <w:proofErr w:type="spellEnd"/>
      <w:r>
        <w:rPr>
          <w:rFonts w:ascii="Arial" w:eastAsia="Arial" w:hAnsi="Arial" w:cs="Arial"/>
        </w:rPr>
        <w:t>, albo</w:t>
      </w:r>
    </w:p>
    <w:p w14:paraId="345F4A69" w14:textId="77777777" w:rsidR="00400049" w:rsidRDefault="00000000">
      <w:pPr>
        <w:numPr>
          <w:ilvl w:val="3"/>
          <w:numId w:val="11"/>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informację o odmowie zawarcia </w:t>
      </w:r>
      <w:proofErr w:type="spellStart"/>
      <w:r>
        <w:rPr>
          <w:rFonts w:ascii="Arial" w:eastAsia="Arial" w:hAnsi="Arial" w:cs="Arial"/>
        </w:rPr>
        <w:t>UoPP</w:t>
      </w:r>
      <w:proofErr w:type="spellEnd"/>
      <w:r>
        <w:rPr>
          <w:rFonts w:ascii="Arial" w:eastAsia="Arial" w:hAnsi="Arial" w:cs="Arial"/>
        </w:rPr>
        <w:t xml:space="preserve"> z podaniem przyczyn odmowy – w przypadku gdy pomimo pozytywnego rozpatrzenia wniosku stwierdzono, że zachodzi co najmniej jedna z przesłanek odmowy zawarcia </w:t>
      </w:r>
      <w:proofErr w:type="spellStart"/>
      <w:r>
        <w:rPr>
          <w:rFonts w:ascii="Arial" w:eastAsia="Arial" w:hAnsi="Arial" w:cs="Arial"/>
        </w:rPr>
        <w:t>UoPP</w:t>
      </w:r>
      <w:proofErr w:type="spellEnd"/>
      <w:r>
        <w:rPr>
          <w:rFonts w:ascii="Arial" w:eastAsia="Arial" w:hAnsi="Arial" w:cs="Arial"/>
        </w:rPr>
        <w:t xml:space="preserve"> wskazana w ust. 5, albo</w:t>
      </w:r>
    </w:p>
    <w:p w14:paraId="46B66194" w14:textId="77777777" w:rsidR="00400049" w:rsidRDefault="00000000">
      <w:pPr>
        <w:numPr>
          <w:ilvl w:val="3"/>
          <w:numId w:val="11"/>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informację o odmowie przyznania pomocy z podaniem przyczyn odmowy – w przypadku niespełnienia warunków przyznania pomocy lub wyczerpania środków przeznaczonych na przyznanie pomocy na operacje w ramach naboru.</w:t>
      </w:r>
    </w:p>
    <w:p w14:paraId="5DCA56E3"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SW odmawia przyznania pomocy, jeśli nie są spełnione warunki przyznania pomocy, o których mowa w niniejszym Regulaminie. Ponadto pomocy nie przyznaje się wnioskodawcy, który:</w:t>
      </w:r>
    </w:p>
    <w:p w14:paraId="3674206D" w14:textId="77777777" w:rsidR="00400049" w:rsidRDefault="00000000">
      <w:pPr>
        <w:numPr>
          <w:ilvl w:val="3"/>
          <w:numId w:val="13"/>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 xml:space="preserve">jeżeli zachodzi którakolwiek z przesłanek wymienionych w art. 17 ust. 2 ustawy RLKS; </w:t>
      </w:r>
    </w:p>
    <w:p w14:paraId="200CC6E6" w14:textId="77777777" w:rsidR="00400049" w:rsidRDefault="00000000">
      <w:pPr>
        <w:numPr>
          <w:ilvl w:val="3"/>
          <w:numId w:val="13"/>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podlega wykluczeniu z możliwości otrzymania pomocy, o którym mowa w art. 99 ustawy PS WPR;</w:t>
      </w:r>
    </w:p>
    <w:p w14:paraId="25371C1B" w14:textId="77777777" w:rsidR="00400049" w:rsidRDefault="00000000">
      <w:pPr>
        <w:numPr>
          <w:ilvl w:val="3"/>
          <w:numId w:val="13"/>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podlega zakazowi dostępu do środków publicznych, o których mowa w art. 5 ust. 3 pkt 4 ustawy o FP, na podstawie prawomocnego orzeczenia sądu;</w:t>
      </w:r>
    </w:p>
    <w:p w14:paraId="4E3DF446" w14:textId="77777777" w:rsidR="00400049" w:rsidRDefault="00000000">
      <w:pPr>
        <w:numPr>
          <w:ilvl w:val="3"/>
          <w:numId w:val="13"/>
        </w:numPr>
        <w:pBdr>
          <w:top w:val="nil"/>
          <w:left w:val="nil"/>
          <w:bottom w:val="nil"/>
          <w:right w:val="nil"/>
          <w:between w:val="nil"/>
        </w:pBdr>
        <w:spacing w:before="200" w:after="0" w:line="240" w:lineRule="auto"/>
        <w:ind w:left="360"/>
        <w:jc w:val="both"/>
        <w:rPr>
          <w:rFonts w:ascii="Arial" w:eastAsia="Arial" w:hAnsi="Arial" w:cs="Arial"/>
        </w:rPr>
      </w:pPr>
      <w:r>
        <w:rPr>
          <w:rFonts w:ascii="Arial" w:eastAsia="Arial" w:hAnsi="Arial" w:cs="Arial"/>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 (Dz. U. z 2023 r. poz. 1497, z </w:t>
      </w:r>
      <w:proofErr w:type="spellStart"/>
      <w:r>
        <w:rPr>
          <w:rFonts w:ascii="Arial" w:eastAsia="Arial" w:hAnsi="Arial" w:cs="Arial"/>
        </w:rPr>
        <w:t>późn</w:t>
      </w:r>
      <w:proofErr w:type="spellEnd"/>
      <w:r>
        <w:rPr>
          <w:rFonts w:ascii="Arial" w:eastAsia="Arial" w:hAnsi="Arial" w:cs="Arial"/>
        </w:rPr>
        <w:t>. zm.);</w:t>
      </w:r>
    </w:p>
    <w:p w14:paraId="39D111AC" w14:textId="77777777" w:rsidR="00400049" w:rsidRDefault="00000000">
      <w:pPr>
        <w:numPr>
          <w:ilvl w:val="3"/>
          <w:numId w:val="13"/>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stworzył sztuczne warunki, w sprzeczności z prawodawstwem rolnym, mające na celu obejście przepisów i otrzymanie pomocy finansowej.</w:t>
      </w:r>
    </w:p>
    <w:p w14:paraId="249FD112"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SW:</w:t>
      </w:r>
    </w:p>
    <w:p w14:paraId="2224745C" w14:textId="77777777" w:rsidR="00400049" w:rsidRDefault="00000000">
      <w:pPr>
        <w:numPr>
          <w:ilvl w:val="3"/>
          <w:numId w:val="14"/>
        </w:numPr>
        <w:pBdr>
          <w:top w:val="nil"/>
          <w:left w:val="nil"/>
          <w:bottom w:val="nil"/>
          <w:right w:val="nil"/>
          <w:between w:val="nil"/>
        </w:pBdr>
        <w:spacing w:before="120" w:after="0" w:line="276" w:lineRule="auto"/>
        <w:ind w:left="360"/>
        <w:jc w:val="both"/>
        <w:rPr>
          <w:rFonts w:ascii="Arial" w:eastAsia="Arial" w:hAnsi="Arial" w:cs="Arial"/>
        </w:rPr>
      </w:pPr>
      <w:r>
        <w:rPr>
          <w:rFonts w:ascii="Arial" w:eastAsia="Arial" w:hAnsi="Arial" w:cs="Arial"/>
        </w:rPr>
        <w:t xml:space="preserve">odmawia zawarcia </w:t>
      </w:r>
      <w:proofErr w:type="spellStart"/>
      <w:r>
        <w:rPr>
          <w:rFonts w:ascii="Arial" w:eastAsia="Arial" w:hAnsi="Arial" w:cs="Arial"/>
        </w:rPr>
        <w:t>UoPP</w:t>
      </w:r>
      <w:proofErr w:type="spellEnd"/>
      <w:r>
        <w:rPr>
          <w:rFonts w:ascii="Arial" w:eastAsia="Arial" w:hAnsi="Arial" w:cs="Arial"/>
        </w:rPr>
        <w:t xml:space="preserve"> gdy:</w:t>
      </w:r>
    </w:p>
    <w:p w14:paraId="6B90B893" w14:textId="77777777" w:rsidR="00400049" w:rsidRDefault="00000000">
      <w:pPr>
        <w:numPr>
          <w:ilvl w:val="3"/>
          <w:numId w:val="30"/>
        </w:numPr>
        <w:pBdr>
          <w:top w:val="nil"/>
          <w:left w:val="nil"/>
          <w:bottom w:val="nil"/>
          <w:right w:val="nil"/>
          <w:between w:val="nil"/>
        </w:pBdr>
        <w:spacing w:after="0" w:line="240" w:lineRule="auto"/>
        <w:ind w:left="700"/>
        <w:jc w:val="both"/>
        <w:rPr>
          <w:rFonts w:ascii="Arial" w:eastAsia="Arial" w:hAnsi="Arial" w:cs="Arial"/>
        </w:rPr>
      </w:pPr>
      <w:r>
        <w:rPr>
          <w:rFonts w:ascii="Arial" w:eastAsia="Arial" w:hAnsi="Arial" w:cs="Arial"/>
        </w:rPr>
        <w:t>wnioskodawca został wykluczony z możliwości przyznania pomocy,</w:t>
      </w:r>
    </w:p>
    <w:p w14:paraId="2A05C05C" w14:textId="77777777" w:rsidR="00400049" w:rsidRDefault="00000000">
      <w:pPr>
        <w:numPr>
          <w:ilvl w:val="3"/>
          <w:numId w:val="30"/>
        </w:numPr>
        <w:pBdr>
          <w:top w:val="nil"/>
          <w:left w:val="nil"/>
          <w:bottom w:val="nil"/>
          <w:right w:val="nil"/>
          <w:between w:val="nil"/>
        </w:pBdr>
        <w:spacing w:after="0" w:line="240" w:lineRule="auto"/>
        <w:ind w:left="700"/>
        <w:jc w:val="both"/>
        <w:rPr>
          <w:rFonts w:ascii="Arial" w:eastAsia="Arial" w:hAnsi="Arial" w:cs="Arial"/>
        </w:rPr>
      </w:pPr>
      <w:r>
        <w:rPr>
          <w:rFonts w:ascii="Arial" w:eastAsia="Arial" w:hAnsi="Arial" w:cs="Arial"/>
        </w:rPr>
        <w:t xml:space="preserve">doszło do unieważnienia naboru wniosków (z wyjątkiem unieważnienia naboru z powodu niewpłynięcia żadnego </w:t>
      </w:r>
      <w:proofErr w:type="spellStart"/>
      <w:r>
        <w:rPr>
          <w:rFonts w:ascii="Arial" w:eastAsia="Arial" w:hAnsi="Arial" w:cs="Arial"/>
        </w:rPr>
        <w:t>WoPP</w:t>
      </w:r>
      <w:proofErr w:type="spellEnd"/>
      <w:r>
        <w:rPr>
          <w:rFonts w:ascii="Arial" w:eastAsia="Arial" w:hAnsi="Arial" w:cs="Arial"/>
        </w:rPr>
        <w:t>);</w:t>
      </w:r>
    </w:p>
    <w:p w14:paraId="39B1650F" w14:textId="77777777" w:rsidR="00400049" w:rsidRDefault="00000000">
      <w:pPr>
        <w:numPr>
          <w:ilvl w:val="3"/>
          <w:numId w:val="14"/>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może odmówić zawarcia </w:t>
      </w:r>
      <w:proofErr w:type="spellStart"/>
      <w:r>
        <w:rPr>
          <w:rFonts w:ascii="Arial" w:eastAsia="Arial" w:hAnsi="Arial" w:cs="Arial"/>
        </w:rPr>
        <w:t>UoPP</w:t>
      </w:r>
      <w:proofErr w:type="spellEnd"/>
      <w:r>
        <w:rPr>
          <w:rFonts w:ascii="Arial" w:eastAsia="Arial" w:hAnsi="Arial" w:cs="Arial"/>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członkowie organów zarządzających podmiotu powiązanego) na realizację operacji.</w:t>
      </w:r>
    </w:p>
    <w:p w14:paraId="657ECFE8"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Czynności, o których mowa w ust. 1-3, powinny zostać zakończone przez SW w terminie 5 miesięcy od udostępnienia mu dokumentów przez LGD zgodnie z tytułem I ust. 6 niniejszego paragrafu. W przypadku nierozpatrzenia </w:t>
      </w:r>
      <w:proofErr w:type="spellStart"/>
      <w:r>
        <w:rPr>
          <w:rFonts w:ascii="Arial" w:eastAsia="Arial" w:hAnsi="Arial" w:cs="Arial"/>
        </w:rPr>
        <w:t>WoPP</w:t>
      </w:r>
      <w:proofErr w:type="spellEnd"/>
      <w:r>
        <w:rPr>
          <w:rFonts w:ascii="Arial" w:eastAsia="Arial" w:hAnsi="Arial" w:cs="Arial"/>
        </w:rPr>
        <w:t xml:space="preserve"> w tym terminie, zawiadamia się o tym </w:t>
      </w:r>
      <w:r>
        <w:rPr>
          <w:rFonts w:ascii="Arial" w:eastAsia="Arial" w:hAnsi="Arial" w:cs="Arial"/>
        </w:rPr>
        <w:lastRenderedPageBreak/>
        <w:t>wnioskodawcę, podając przyczyny niedotrzymania terminu i wyznaczając nowy termin załatwienia sprawy, nie dłuższy niż miesiąc.</w:t>
      </w:r>
    </w:p>
    <w:p w14:paraId="4CFAE0DB"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Zawarcie </w:t>
      </w:r>
      <w:proofErr w:type="spellStart"/>
      <w:r>
        <w:rPr>
          <w:rFonts w:ascii="Arial" w:eastAsia="Arial" w:hAnsi="Arial" w:cs="Arial"/>
        </w:rPr>
        <w:t>UoPP</w:t>
      </w:r>
      <w:proofErr w:type="spellEnd"/>
      <w:r>
        <w:rPr>
          <w:rFonts w:ascii="Arial" w:eastAsia="Arial" w:hAnsi="Arial" w:cs="Arial"/>
        </w:rPr>
        <w:t xml:space="preserve"> między wnioskodawcą a SW następuje za pomocą PUE, w sposób określony w art. 10c ustawy o ARiMR. Umowę zawiera się na formularzu opracowanym przez ARiMR, który stanowi załącznik do Regulaminu.</w:t>
      </w:r>
    </w:p>
    <w:p w14:paraId="4F9108C6"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Zawarcie </w:t>
      </w:r>
      <w:proofErr w:type="spellStart"/>
      <w:r>
        <w:rPr>
          <w:rFonts w:ascii="Arial" w:eastAsia="Arial" w:hAnsi="Arial" w:cs="Arial"/>
        </w:rPr>
        <w:t>UoPP</w:t>
      </w:r>
      <w:proofErr w:type="spellEnd"/>
      <w:r>
        <w:rPr>
          <w:rFonts w:ascii="Arial" w:eastAsia="Arial" w:hAnsi="Arial" w:cs="Arial"/>
        </w:rPr>
        <w:t xml:space="preserve"> jest dokonywane zgodnie z następującymi regułami:</w:t>
      </w:r>
    </w:p>
    <w:p w14:paraId="0A0A7E42" w14:textId="77777777" w:rsidR="00400049" w:rsidRDefault="00000000">
      <w:pPr>
        <w:numPr>
          <w:ilvl w:val="3"/>
          <w:numId w:val="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SW przekazuje wnioskodawcy za pomocą PUE pismo zawierające oświadczenie woli zawarcia przez Samorząd Województwa </w:t>
      </w:r>
      <w:proofErr w:type="spellStart"/>
      <w:r>
        <w:rPr>
          <w:rFonts w:ascii="Arial" w:eastAsia="Arial" w:hAnsi="Arial" w:cs="Arial"/>
        </w:rPr>
        <w:t>UoPP</w:t>
      </w:r>
      <w:proofErr w:type="spellEnd"/>
      <w:r>
        <w:rPr>
          <w:rFonts w:ascii="Arial" w:eastAsia="Arial" w:hAnsi="Arial" w:cs="Arial"/>
        </w:rPr>
        <w:t xml:space="preserve"> wraz z tą umową oraz wezwaniem wnioskodawcy do jej zawarcia;</w:t>
      </w:r>
    </w:p>
    <w:p w14:paraId="4F9A53C9" w14:textId="77777777" w:rsidR="00400049" w:rsidRDefault="00000000">
      <w:pPr>
        <w:numPr>
          <w:ilvl w:val="3"/>
          <w:numId w:val="2"/>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jeżeli wnioskodawca zgadza się na zawarcie </w:t>
      </w:r>
      <w:proofErr w:type="spellStart"/>
      <w:r>
        <w:rPr>
          <w:rFonts w:ascii="Arial" w:eastAsia="Arial" w:hAnsi="Arial" w:cs="Arial"/>
        </w:rPr>
        <w:t>UoPP</w:t>
      </w:r>
      <w:proofErr w:type="spellEnd"/>
      <w:r>
        <w:rPr>
          <w:rFonts w:ascii="Arial" w:eastAsia="Arial" w:hAnsi="Arial" w:cs="Arial"/>
        </w:rPr>
        <w:t xml:space="preserve">, składa oświadczenie woli jej zawarcia przez ponowne uwierzytelnienie w PUE nie później niż przed upływem 14 dni od dnia otrzymania pisma, o którym mowa w pkt 1; dniem zawarcia </w:t>
      </w:r>
      <w:proofErr w:type="spellStart"/>
      <w:r>
        <w:rPr>
          <w:rFonts w:ascii="Arial" w:eastAsia="Arial" w:hAnsi="Arial" w:cs="Arial"/>
        </w:rPr>
        <w:t>UoPP</w:t>
      </w:r>
      <w:proofErr w:type="spellEnd"/>
      <w:r>
        <w:rPr>
          <w:rFonts w:ascii="Arial" w:eastAsia="Arial" w:hAnsi="Arial" w:cs="Arial"/>
        </w:rPr>
        <w:t xml:space="preserve"> jest data złożenia przez wnioskodawcę oświadczenia woli jej zawarcia.</w:t>
      </w:r>
    </w:p>
    <w:p w14:paraId="6E8D2D7E"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Zgodnie z art. 23 ust. 5 ustawy RLKS wyczerpanie środków w ramach limitu środków, o którym mowa w § 4 ust. 1, nie stanowi przeszkody w udzieleniu pomocy dla danej operacji,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p>
    <w:p w14:paraId="3917350F"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Pr>
          <w:rFonts w:ascii="Arial" w:eastAsia="Arial" w:hAnsi="Arial" w:cs="Arial"/>
        </w:rPr>
        <w:t>WoPP</w:t>
      </w:r>
      <w:proofErr w:type="spellEnd"/>
      <w:r>
        <w:rPr>
          <w:rFonts w:ascii="Arial" w:eastAsia="Arial" w:hAnsi="Arial" w:cs="Arial"/>
        </w:rPr>
        <w:t xml:space="preserve"> bez rozpatrzenia.</w:t>
      </w:r>
    </w:p>
    <w:p w14:paraId="4A5B44B5" w14:textId="77777777" w:rsidR="00400049" w:rsidRDefault="00000000">
      <w:pPr>
        <w:numPr>
          <w:ilvl w:val="0"/>
          <w:numId w:val="10"/>
        </w:numPr>
        <w:pBdr>
          <w:top w:val="nil"/>
          <w:left w:val="nil"/>
          <w:bottom w:val="nil"/>
          <w:right w:val="nil"/>
          <w:between w:val="nil"/>
        </w:pBdr>
        <w:spacing w:before="120" w:after="0" w:line="240" w:lineRule="auto"/>
        <w:ind w:left="20"/>
        <w:jc w:val="both"/>
        <w:rPr>
          <w:rFonts w:ascii="Arial" w:eastAsia="Arial" w:hAnsi="Arial" w:cs="Arial"/>
        </w:rPr>
      </w:pPr>
      <w:r>
        <w:rPr>
          <w:rFonts w:ascii="Arial" w:eastAsia="Arial" w:hAnsi="Arial" w:cs="Arial"/>
        </w:rPr>
        <w:t>Do postępowania w sprawie o przyznanie pomocy prowadzonego przez SW nie stosuje się przepisów Kpa, z wyjątkiem przepisów dotyczących właściwości miejscowej organów, wyłączenia pracowników organu, udostępniania akt oraz skarg i wniosków, o ile przepisy ustawy PS WPR lub ustawy RLKS nie stanowią inaczej.</w:t>
      </w:r>
    </w:p>
    <w:p w14:paraId="2A67BFCD" w14:textId="77777777" w:rsidR="00400049" w:rsidRDefault="00400049">
      <w:pPr>
        <w:spacing w:before="120" w:after="0" w:line="240" w:lineRule="auto"/>
        <w:rPr>
          <w:rFonts w:ascii="Arial" w:eastAsia="Arial" w:hAnsi="Arial" w:cs="Arial"/>
        </w:rPr>
      </w:pPr>
    </w:p>
    <w:p w14:paraId="6935F276" w14:textId="77777777" w:rsidR="00400049" w:rsidRDefault="00000000">
      <w:pPr>
        <w:pStyle w:val="Nagwek1"/>
        <w:spacing w:before="120"/>
        <w:ind w:left="-340"/>
        <w:jc w:val="both"/>
      </w:pPr>
      <w:bookmarkStart w:id="14" w:name="_Toc232699876"/>
      <w:r>
        <w:t xml:space="preserve">§ 9. Termin składania </w:t>
      </w:r>
      <w:proofErr w:type="spellStart"/>
      <w:r>
        <w:t>WoPP</w:t>
      </w:r>
      <w:proofErr w:type="spellEnd"/>
      <w:r>
        <w:t xml:space="preserve"> w ramach niniejszego naboru</w:t>
      </w:r>
      <w:bookmarkEnd w:id="14"/>
      <w:r>
        <w:t xml:space="preserve"> </w:t>
      </w:r>
    </w:p>
    <w:p w14:paraId="55A394A6" w14:textId="77777777" w:rsidR="00400049" w:rsidRDefault="00000000">
      <w:pPr>
        <w:numPr>
          <w:ilvl w:val="3"/>
          <w:numId w:val="9"/>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Termin składania </w:t>
      </w:r>
      <w:proofErr w:type="spellStart"/>
      <w:r>
        <w:rPr>
          <w:rFonts w:ascii="Arial" w:eastAsia="Arial" w:hAnsi="Arial" w:cs="Arial"/>
        </w:rPr>
        <w:t>WoPP</w:t>
      </w:r>
      <w:proofErr w:type="spellEnd"/>
      <w:r>
        <w:rPr>
          <w:rFonts w:ascii="Arial" w:eastAsia="Arial" w:hAnsi="Arial" w:cs="Arial"/>
        </w:rPr>
        <w:t xml:space="preserve"> rozpoczyna się </w:t>
      </w:r>
      <w:r>
        <w:rPr>
          <w:rFonts w:ascii="Arial" w:eastAsia="Arial" w:hAnsi="Arial" w:cs="Arial"/>
          <w:b/>
          <w:bCs/>
        </w:rPr>
        <w:t>29.05.2026 r.</w:t>
      </w:r>
      <w:r>
        <w:rPr>
          <w:rFonts w:ascii="Arial" w:eastAsia="Arial" w:hAnsi="Arial" w:cs="Arial"/>
        </w:rPr>
        <w:t xml:space="preserve"> i kończy się </w:t>
      </w:r>
      <w:r>
        <w:rPr>
          <w:rFonts w:ascii="Arial" w:eastAsia="Arial" w:hAnsi="Arial" w:cs="Arial"/>
          <w:b/>
          <w:bCs/>
        </w:rPr>
        <w:t>30.06.2026 r.</w:t>
      </w:r>
    </w:p>
    <w:p w14:paraId="7F8A80D6" w14:textId="77777777" w:rsidR="00400049" w:rsidRDefault="00000000">
      <w:pPr>
        <w:numPr>
          <w:ilvl w:val="3"/>
          <w:numId w:val="9"/>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Termin na złożenie wniosku, o którym mowa w ust. 1, nie podlega przywróceniu. System PUE blokuje możliwość złożenia wniosków poza terminem wskazanym w ust. 1.</w:t>
      </w:r>
    </w:p>
    <w:p w14:paraId="7F7D9E74" w14:textId="77777777" w:rsidR="00400049" w:rsidRDefault="00400049">
      <w:pPr>
        <w:spacing w:before="120" w:after="0" w:line="240" w:lineRule="auto"/>
        <w:rPr>
          <w:rFonts w:ascii="Arial" w:eastAsia="Arial" w:hAnsi="Arial" w:cs="Arial"/>
        </w:rPr>
      </w:pPr>
    </w:p>
    <w:p w14:paraId="1134CD24" w14:textId="77777777" w:rsidR="00400049" w:rsidRDefault="00000000">
      <w:pPr>
        <w:pStyle w:val="Nagwek1"/>
        <w:spacing w:before="120"/>
        <w:ind w:left="-340"/>
        <w:jc w:val="both"/>
      </w:pPr>
      <w:bookmarkStart w:id="15" w:name="_Toc232699877"/>
      <w:r>
        <w:t xml:space="preserve">§ 10. Sposób i forma składania </w:t>
      </w:r>
      <w:proofErr w:type="spellStart"/>
      <w:r>
        <w:t>WoPP</w:t>
      </w:r>
      <w:proofErr w:type="spellEnd"/>
      <w:r>
        <w:t xml:space="preserve"> oraz informacja o dokumentach niezbędnych do przyznania pomocy</w:t>
      </w:r>
      <w:bookmarkEnd w:id="15"/>
      <w:r>
        <w:t xml:space="preserve"> </w:t>
      </w:r>
    </w:p>
    <w:p w14:paraId="31AEA171" w14:textId="77777777" w:rsidR="00400049" w:rsidRDefault="00000000">
      <w:pPr>
        <w:numPr>
          <w:ilvl w:val="3"/>
          <w:numId w:val="5"/>
        </w:numPr>
        <w:pBdr>
          <w:top w:val="nil"/>
          <w:left w:val="nil"/>
          <w:bottom w:val="nil"/>
          <w:right w:val="nil"/>
          <w:between w:val="nil"/>
        </w:pBdr>
        <w:spacing w:before="120" w:after="0" w:line="240" w:lineRule="auto"/>
        <w:ind w:left="5" w:hanging="345"/>
        <w:jc w:val="both"/>
        <w:rPr>
          <w:rFonts w:ascii="Arial" w:eastAsia="Arial" w:hAnsi="Arial" w:cs="Arial"/>
        </w:rPr>
      </w:pPr>
      <w:proofErr w:type="spellStart"/>
      <w:r>
        <w:rPr>
          <w:rFonts w:ascii="Arial" w:eastAsia="Arial" w:hAnsi="Arial" w:cs="Arial"/>
        </w:rPr>
        <w:t>WoPP</w:t>
      </w:r>
      <w:proofErr w:type="spellEnd"/>
      <w:r>
        <w:rPr>
          <w:rFonts w:ascii="Arial" w:eastAsia="Arial" w:hAnsi="Arial" w:cs="Arial"/>
        </w:rPr>
        <w:t xml:space="preserve"> należy składać za pomocą PUE, który jest dostępny pod adresem: </w:t>
      </w:r>
      <w:hyperlink r:id="rId9">
        <w:r w:rsidR="00400049">
          <w:rPr>
            <w:rFonts w:ascii="Arial" w:eastAsia="Arial" w:hAnsi="Arial" w:cs="Arial"/>
            <w:u w:val="single"/>
          </w:rPr>
          <w:t>https://epue.arimr.gov.pl</w:t>
        </w:r>
      </w:hyperlink>
      <w:r>
        <w:rPr>
          <w:rFonts w:ascii="Arial" w:eastAsia="Arial" w:hAnsi="Arial" w:cs="Arial"/>
        </w:rPr>
        <w:t xml:space="preserve">. W przypadku złożenia </w:t>
      </w:r>
      <w:proofErr w:type="spellStart"/>
      <w:r>
        <w:rPr>
          <w:rFonts w:ascii="Arial" w:eastAsia="Arial" w:hAnsi="Arial" w:cs="Arial"/>
        </w:rPr>
        <w:t>WoPP</w:t>
      </w:r>
      <w:proofErr w:type="spellEnd"/>
      <w:r>
        <w:rPr>
          <w:rFonts w:ascii="Arial" w:eastAsia="Arial" w:hAnsi="Arial" w:cs="Arial"/>
        </w:rPr>
        <w:t xml:space="preserve"> w inny sposób operacja nie zostanie wybrana przez LGD do realizacji. Warunkiem złożenia </w:t>
      </w:r>
      <w:proofErr w:type="spellStart"/>
      <w:r>
        <w:rPr>
          <w:rFonts w:ascii="Arial" w:eastAsia="Arial" w:hAnsi="Arial" w:cs="Arial"/>
        </w:rPr>
        <w:t>WoPP</w:t>
      </w:r>
      <w:proofErr w:type="spellEnd"/>
      <w:r>
        <w:rPr>
          <w:rFonts w:ascii="Arial" w:eastAsia="Arial" w:hAnsi="Arial" w:cs="Arial"/>
        </w:rPr>
        <w:t xml:space="preserve"> za pomocą PUE jest posiadanie przez wnioskodawcę numeru EP.</w:t>
      </w:r>
    </w:p>
    <w:p w14:paraId="13742AD8" w14:textId="77777777" w:rsidR="00400049" w:rsidRDefault="00000000">
      <w:pPr>
        <w:numPr>
          <w:ilvl w:val="3"/>
          <w:numId w:val="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składa </w:t>
      </w:r>
      <w:proofErr w:type="spellStart"/>
      <w:r>
        <w:rPr>
          <w:rFonts w:ascii="Arial" w:eastAsia="Arial" w:hAnsi="Arial" w:cs="Arial"/>
        </w:rPr>
        <w:t>WoPP</w:t>
      </w:r>
      <w:proofErr w:type="spellEnd"/>
      <w:r>
        <w:rPr>
          <w:rFonts w:ascii="Arial" w:eastAsia="Arial" w:hAnsi="Arial" w:cs="Arial"/>
        </w:rPr>
        <w:t xml:space="preserve"> wraz z załącznikami, które potwierdzą spełnienie warunków przyznania pomocy.</w:t>
      </w:r>
    </w:p>
    <w:p w14:paraId="6A9C5C2F" w14:textId="77777777" w:rsidR="00400049" w:rsidRDefault="00000000">
      <w:pPr>
        <w:numPr>
          <w:ilvl w:val="3"/>
          <w:numId w:val="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Za skuteczne złożenie dokumentacji w toku procedury ubiegania się o przyznanie pomocy, w tym </w:t>
      </w:r>
      <w:proofErr w:type="spellStart"/>
      <w:r>
        <w:rPr>
          <w:rFonts w:ascii="Arial" w:eastAsia="Arial" w:hAnsi="Arial" w:cs="Arial"/>
        </w:rPr>
        <w:t>WoPP</w:t>
      </w:r>
      <w:proofErr w:type="spellEnd"/>
      <w:r>
        <w:rPr>
          <w:rFonts w:ascii="Arial" w:eastAsia="Arial" w:hAnsi="Arial" w:cs="Arial"/>
        </w:rPr>
        <w:t xml:space="preserve"> oraz załączników do tego </w:t>
      </w:r>
      <w:proofErr w:type="spellStart"/>
      <w:r>
        <w:rPr>
          <w:rFonts w:ascii="Arial" w:eastAsia="Arial" w:hAnsi="Arial" w:cs="Arial"/>
        </w:rPr>
        <w:t>WoPP</w:t>
      </w:r>
      <w:proofErr w:type="spellEnd"/>
      <w:r>
        <w:rPr>
          <w:rFonts w:ascii="Arial" w:eastAsia="Arial" w:hAnsi="Arial" w:cs="Arial"/>
        </w:rPr>
        <w:t>, odpowiedzialność ponosi wnioskodawca.</w:t>
      </w:r>
    </w:p>
    <w:p w14:paraId="0B896E5D" w14:textId="77777777" w:rsidR="00400049" w:rsidRDefault="00000000">
      <w:pPr>
        <w:numPr>
          <w:ilvl w:val="3"/>
          <w:numId w:val="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może w każdym czasie wycofać złożony </w:t>
      </w:r>
      <w:proofErr w:type="spellStart"/>
      <w:r>
        <w:rPr>
          <w:rFonts w:ascii="Arial" w:eastAsia="Arial" w:hAnsi="Arial" w:cs="Arial"/>
        </w:rPr>
        <w:t>WoPP</w:t>
      </w:r>
      <w:proofErr w:type="spellEnd"/>
      <w:r>
        <w:rPr>
          <w:rFonts w:ascii="Arial" w:eastAsia="Arial" w:hAnsi="Arial" w:cs="Arial"/>
        </w:rPr>
        <w:t xml:space="preserve">. W przypadku wycofania </w:t>
      </w:r>
      <w:proofErr w:type="spellStart"/>
      <w:r>
        <w:rPr>
          <w:rFonts w:ascii="Arial" w:eastAsia="Arial" w:hAnsi="Arial" w:cs="Arial"/>
        </w:rPr>
        <w:t>WoPP</w:t>
      </w:r>
      <w:proofErr w:type="spellEnd"/>
      <w:r>
        <w:rPr>
          <w:rFonts w:ascii="Arial" w:eastAsia="Arial" w:hAnsi="Arial" w:cs="Arial"/>
        </w:rPr>
        <w:t xml:space="preserve"> wnioskodawca może złożyć ponownie </w:t>
      </w:r>
      <w:proofErr w:type="spellStart"/>
      <w:r>
        <w:rPr>
          <w:rFonts w:ascii="Arial" w:eastAsia="Arial" w:hAnsi="Arial" w:cs="Arial"/>
        </w:rPr>
        <w:t>WoPP</w:t>
      </w:r>
      <w:proofErr w:type="spellEnd"/>
      <w:r>
        <w:rPr>
          <w:rFonts w:ascii="Arial" w:eastAsia="Arial" w:hAnsi="Arial" w:cs="Arial"/>
        </w:rPr>
        <w:t xml:space="preserve"> w ramach trwającego naboru. O skutecznym wycofaniu wniosku odpowiednio LGD albo SW informują wnioskodawcę.</w:t>
      </w:r>
    </w:p>
    <w:p w14:paraId="325B9FDB" w14:textId="77777777" w:rsidR="00400049" w:rsidRDefault="00000000">
      <w:pPr>
        <w:numPr>
          <w:ilvl w:val="3"/>
          <w:numId w:val="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lastRenderedPageBreak/>
        <w:t xml:space="preserve">Wykaz dokumentów niezbędnych do przyznania pomocy, które powinny zostać dołączone do </w:t>
      </w:r>
      <w:proofErr w:type="spellStart"/>
      <w:r>
        <w:rPr>
          <w:rFonts w:ascii="Arial" w:eastAsia="Arial" w:hAnsi="Arial" w:cs="Arial"/>
        </w:rPr>
        <w:t>WoPP</w:t>
      </w:r>
      <w:proofErr w:type="spellEnd"/>
      <w:r>
        <w:rPr>
          <w:rFonts w:ascii="Arial" w:eastAsia="Arial" w:hAnsi="Arial" w:cs="Arial"/>
        </w:rPr>
        <w:t>, stanowi załącznik do Regulaminu.</w:t>
      </w:r>
    </w:p>
    <w:p w14:paraId="001065A3" w14:textId="77777777" w:rsidR="00400049" w:rsidRDefault="00000000">
      <w:pPr>
        <w:numPr>
          <w:ilvl w:val="3"/>
          <w:numId w:val="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informuje o wszelkich istotnych zmianach w zakresie danych i informacji zawartych w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oraz dołączonych do niego dokumentach niezwłocznie po zaistnieniu tych zmian.</w:t>
      </w:r>
    </w:p>
    <w:p w14:paraId="1017BFDC" w14:textId="77777777" w:rsidR="00400049" w:rsidRDefault="00400049">
      <w:pPr>
        <w:spacing w:before="120" w:after="0" w:line="240" w:lineRule="auto"/>
        <w:rPr>
          <w:rFonts w:ascii="Arial" w:eastAsia="Arial" w:hAnsi="Arial" w:cs="Arial"/>
        </w:rPr>
      </w:pPr>
    </w:p>
    <w:p w14:paraId="7A2823C0" w14:textId="77777777" w:rsidR="00400049" w:rsidRDefault="00000000">
      <w:pPr>
        <w:pStyle w:val="Nagwek1"/>
        <w:spacing w:before="120"/>
        <w:ind w:left="-340"/>
        <w:jc w:val="both"/>
      </w:pPr>
      <w:bookmarkStart w:id="16" w:name="_Toc232699878"/>
      <w:r>
        <w:t xml:space="preserve">§ 11. Zakres, w jakim jest możliwe uzupełnianie lub poprawianie </w:t>
      </w:r>
      <w:proofErr w:type="spellStart"/>
      <w:r>
        <w:t>WoPP</w:t>
      </w:r>
      <w:proofErr w:type="spellEnd"/>
      <w:r>
        <w:t xml:space="preserve"> oraz sposób, forma i termin złożenia uzupełnień i poprawek</w:t>
      </w:r>
      <w:bookmarkEnd w:id="16"/>
    </w:p>
    <w:p w14:paraId="70F07986"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Jeżeli w trakcie oceny </w:t>
      </w:r>
      <w:proofErr w:type="spellStart"/>
      <w:r>
        <w:rPr>
          <w:rFonts w:ascii="Arial" w:eastAsia="Arial" w:hAnsi="Arial" w:cs="Arial"/>
        </w:rPr>
        <w:t>WoPP</w:t>
      </w:r>
      <w:proofErr w:type="spellEnd"/>
      <w:r>
        <w:rPr>
          <w:rFonts w:ascii="Arial" w:eastAsia="Arial" w:hAnsi="Arial" w:cs="Arial"/>
        </w:rPr>
        <w:t xml:space="preserve"> przez LGD konieczne będzie uzyskanie wyjaśnień lub dokumentów niezbędnych do oceny </w:t>
      </w:r>
      <w:proofErr w:type="spellStart"/>
      <w:r>
        <w:rPr>
          <w:rFonts w:ascii="Arial" w:eastAsia="Arial" w:hAnsi="Arial" w:cs="Arial"/>
        </w:rPr>
        <w:t>WoPP</w:t>
      </w:r>
      <w:proofErr w:type="spellEnd"/>
      <w:r>
        <w:rPr>
          <w:rFonts w:ascii="Arial" w:eastAsia="Arial" w:hAnsi="Arial" w:cs="Arial"/>
        </w:rPr>
        <w:t>, wyboru operacji lub ustalenia kwoty pomocy, LGD wzywa wnioskodawcę do złożenia tych wyjaśnień lub dokumentów w terminie nie krótszym niż 14 dni od dnia doręczenia wezwania.</w:t>
      </w:r>
    </w:p>
    <w:p w14:paraId="5472EC5C"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7E267CD"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Termin, o którym mowa w ust. 1, nie podlega przywróceniu.</w:t>
      </w:r>
    </w:p>
    <w:p w14:paraId="23B51045"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Wnioskodawca może przekazywać wyjaśnienia lub dokumenty jedynie na wezwanie LGD. Przekazane przez wnioskodawcę wyjaśnienia, dokumenty, uzupełnienia lub poprawki wniosku z niedochowaniem formy wskazanej w ust. 2, wysłane bez uprzedniego wezwania LGD lub wykraczające poza kwestie, o które zwróciła się LGD, nie będą uwzględniane w ramach wyboru operacji i ustalania kwoty pomocy.</w:t>
      </w:r>
    </w:p>
    <w:p w14:paraId="743DF703"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Wnioskodawca jest obowiązany przedstawiać dowody oraz składać wyjaśnienia niezbędne do oceny </w:t>
      </w:r>
      <w:proofErr w:type="spellStart"/>
      <w:r>
        <w:rPr>
          <w:rFonts w:ascii="Arial" w:eastAsia="Arial" w:hAnsi="Arial" w:cs="Arial"/>
        </w:rPr>
        <w:t>WoPP</w:t>
      </w:r>
      <w:proofErr w:type="spellEnd"/>
      <w:r>
        <w:rPr>
          <w:rFonts w:ascii="Arial" w:eastAsia="Arial" w:hAnsi="Arial" w:cs="Arial"/>
        </w:rPr>
        <w:t>, wyboru operacji lub ustalenia kwoty pomocy zgodnie z prawdą i bez zatajania czegokolwiek. Ciężar udowodnienia faktu spoczywa na wnioskodawcy.</w:t>
      </w:r>
    </w:p>
    <w:p w14:paraId="083A2707"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Pr>
          <w:rFonts w:ascii="Arial" w:eastAsia="Arial" w:hAnsi="Arial" w:cs="Arial"/>
        </w:rPr>
        <w:t>WoPP</w:t>
      </w:r>
      <w:proofErr w:type="spellEnd"/>
      <w:r>
        <w:rPr>
          <w:rFonts w:ascii="Arial" w:eastAsia="Arial" w:hAnsi="Arial" w:cs="Arial"/>
        </w:rPr>
        <w:t xml:space="preserve">, którego dotyczyło wezwanie, nie spełnia warunków przyznania pomocy, nie spełnienia określonego kryterium wyboru operacji lub na operację objętą tym WOPP nie powinna zostać przyznana kwota pomocy w wysokości wskazanej w </w:t>
      </w:r>
      <w:proofErr w:type="spellStart"/>
      <w:r>
        <w:rPr>
          <w:rFonts w:ascii="Arial" w:eastAsia="Arial" w:hAnsi="Arial" w:cs="Arial"/>
        </w:rPr>
        <w:t>WoPP</w:t>
      </w:r>
      <w:proofErr w:type="spellEnd"/>
      <w:r>
        <w:rPr>
          <w:rFonts w:ascii="Arial" w:eastAsia="Arial" w:hAnsi="Arial" w:cs="Arial"/>
        </w:rPr>
        <w:t>.</w:t>
      </w:r>
    </w:p>
    <w:p w14:paraId="39F7F19D"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SW na etapie weryfikacji, o której mowa w § 8 tytuł II:</w:t>
      </w:r>
    </w:p>
    <w:p w14:paraId="77FCE51B" w14:textId="77777777" w:rsidR="00400049" w:rsidRDefault="00000000">
      <w:pPr>
        <w:numPr>
          <w:ilvl w:val="3"/>
          <w:numId w:val="1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w przypadku stwierdzenia, że </w:t>
      </w:r>
      <w:proofErr w:type="spellStart"/>
      <w:r>
        <w:rPr>
          <w:rFonts w:ascii="Arial" w:eastAsia="Arial" w:hAnsi="Arial" w:cs="Arial"/>
        </w:rPr>
        <w:t>WoPP</w:t>
      </w:r>
      <w:proofErr w:type="spellEnd"/>
      <w:r>
        <w:rPr>
          <w:rFonts w:ascii="Arial" w:eastAsia="Arial" w:hAnsi="Arial" w:cs="Arial"/>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3BEE2B2E" w14:textId="77777777" w:rsidR="00400049" w:rsidRDefault="00000000">
      <w:pPr>
        <w:numPr>
          <w:ilvl w:val="3"/>
          <w:numId w:val="1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 xml:space="preserve">przypadku ustalenia przez LGD kwoty pomocy niższej niż określona przez wnioskodawcę w </w:t>
      </w:r>
      <w:proofErr w:type="spellStart"/>
      <w:r>
        <w:rPr>
          <w:rFonts w:ascii="Arial" w:eastAsia="Arial" w:hAnsi="Arial" w:cs="Arial"/>
        </w:rPr>
        <w:t>WoPP</w:t>
      </w:r>
      <w:proofErr w:type="spellEnd"/>
      <w:r>
        <w:rPr>
          <w:rFonts w:ascii="Arial" w:eastAsia="Arial" w:hAnsi="Arial" w:cs="Arial"/>
        </w:rPr>
        <w:t xml:space="preserve"> – może wezwać wnioskodawcę do modyfikacji </w:t>
      </w:r>
      <w:proofErr w:type="spellStart"/>
      <w:r>
        <w:rPr>
          <w:rFonts w:ascii="Arial" w:eastAsia="Arial" w:hAnsi="Arial" w:cs="Arial"/>
        </w:rPr>
        <w:t>WoPP</w:t>
      </w:r>
      <w:proofErr w:type="spellEnd"/>
      <w:r>
        <w:rPr>
          <w:rFonts w:ascii="Arial" w:eastAsia="Arial" w:hAnsi="Arial" w:cs="Arial"/>
        </w:rPr>
        <w:t xml:space="preserve"> w zakresie ustalonej kwoty pomocy w terminie nie krótszym niż 7 dni i nie dłuższym niż 14 dni, pod rygorem pozostawienia wniosku bez rozpatrzenia;</w:t>
      </w:r>
    </w:p>
    <w:p w14:paraId="3AFB4C9E" w14:textId="77777777" w:rsidR="00400049" w:rsidRDefault="00000000">
      <w:pPr>
        <w:numPr>
          <w:ilvl w:val="3"/>
          <w:numId w:val="16"/>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5B7191F" w14:textId="77777777" w:rsidR="00400049" w:rsidRDefault="00000000">
      <w:pPr>
        <w:spacing w:before="120" w:after="0" w:line="240" w:lineRule="auto"/>
        <w:ind w:left="397"/>
        <w:jc w:val="both"/>
        <w:rPr>
          <w:rFonts w:ascii="Arial" w:eastAsia="Arial" w:hAnsi="Arial" w:cs="Arial"/>
        </w:rPr>
      </w:pPr>
      <w:r>
        <w:rPr>
          <w:rFonts w:ascii="Arial" w:eastAsia="Arial" w:hAnsi="Arial" w:cs="Arial"/>
        </w:rPr>
        <w:lastRenderedPageBreak/>
        <w:t xml:space="preserve">– przy czym usunięcie braków lub nieprawidłowości lub poprawienie oczywistych omyłek nie może prowadzić do istotnej modyfikacji </w:t>
      </w:r>
      <w:proofErr w:type="spellStart"/>
      <w:r>
        <w:rPr>
          <w:rFonts w:ascii="Arial" w:eastAsia="Arial" w:hAnsi="Arial" w:cs="Arial"/>
        </w:rPr>
        <w:t>WoPP</w:t>
      </w:r>
      <w:proofErr w:type="spellEnd"/>
      <w:r>
        <w:rPr>
          <w:rFonts w:ascii="Arial" w:eastAsia="Arial" w:hAnsi="Arial" w:cs="Arial"/>
        </w:rPr>
        <w:t>, mającej wpływ na wynik wyboru operacji dokonanego przez LGD.</w:t>
      </w:r>
    </w:p>
    <w:p w14:paraId="6C4B9E4A"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2C046988"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przypadku niepoprawienia </w:t>
      </w:r>
      <w:proofErr w:type="spellStart"/>
      <w:r>
        <w:rPr>
          <w:rFonts w:ascii="Arial" w:eastAsia="Arial" w:hAnsi="Arial" w:cs="Arial"/>
        </w:rPr>
        <w:t>WoPP</w:t>
      </w:r>
      <w:proofErr w:type="spellEnd"/>
      <w:r>
        <w:rPr>
          <w:rFonts w:ascii="Arial" w:eastAsia="Arial" w:hAnsi="Arial" w:cs="Arial"/>
        </w:rPr>
        <w:t xml:space="preserve"> lub niezłożenia wyjaśnień w wyznaczonym na podstawie ust. 7 terminie, </w:t>
      </w:r>
      <w:proofErr w:type="spellStart"/>
      <w:r>
        <w:rPr>
          <w:rFonts w:ascii="Arial" w:eastAsia="Arial" w:hAnsi="Arial" w:cs="Arial"/>
        </w:rPr>
        <w:t>WoPP</w:t>
      </w:r>
      <w:proofErr w:type="spellEnd"/>
      <w:r>
        <w:rPr>
          <w:rFonts w:ascii="Arial" w:eastAsia="Arial" w:hAnsi="Arial" w:cs="Arial"/>
        </w:rPr>
        <w:t xml:space="preserve"> podlega rozpatrzeniu przez SW w oparciu o dotychczas przedłożoną dokumentację, chyba że na prośbę wnioskodawcy przywrócono termin do poprawienia </w:t>
      </w:r>
      <w:proofErr w:type="spellStart"/>
      <w:r>
        <w:rPr>
          <w:rFonts w:ascii="Arial" w:eastAsia="Arial" w:hAnsi="Arial" w:cs="Arial"/>
        </w:rPr>
        <w:t>WoPP</w:t>
      </w:r>
      <w:proofErr w:type="spellEnd"/>
      <w:r>
        <w:rPr>
          <w:rFonts w:ascii="Arial" w:eastAsia="Arial" w:hAnsi="Arial" w:cs="Arial"/>
        </w:rPr>
        <w:t xml:space="preserve"> lub do złożenia wyjaśnień i wnioskodawca dopełnił czynności, do których był wezwany.</w:t>
      </w:r>
    </w:p>
    <w:p w14:paraId="40514891"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wyniku wezwania, o którym mowa w ust. 7, wnioskodawca może dokonać korekty we </w:t>
      </w:r>
      <w:proofErr w:type="spellStart"/>
      <w:r>
        <w:rPr>
          <w:rFonts w:ascii="Arial" w:eastAsia="Arial" w:hAnsi="Arial" w:cs="Arial"/>
        </w:rPr>
        <w:t>WoPP</w:t>
      </w:r>
      <w:proofErr w:type="spellEnd"/>
      <w:r>
        <w:rPr>
          <w:rFonts w:ascii="Arial" w:eastAsia="Arial" w:hAnsi="Arial" w:cs="Arial"/>
        </w:rPr>
        <w:t xml:space="preserve"> tylko w zakresie wynikającym z treści wezwania. Korekty wykraczające poza zakres wezwania lub niezwiązane z wezwaniem nie będą uwzględniane przy dalszym rozpatrywaniu </w:t>
      </w:r>
      <w:proofErr w:type="spellStart"/>
      <w:r>
        <w:rPr>
          <w:rFonts w:ascii="Arial" w:eastAsia="Arial" w:hAnsi="Arial" w:cs="Arial"/>
        </w:rPr>
        <w:t>WoPP</w:t>
      </w:r>
      <w:proofErr w:type="spellEnd"/>
      <w:r>
        <w:rPr>
          <w:rFonts w:ascii="Arial" w:eastAsia="Arial" w:hAnsi="Arial" w:cs="Arial"/>
        </w:rPr>
        <w:t>.</w:t>
      </w:r>
    </w:p>
    <w:p w14:paraId="0959CB6E"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W razie uchybienia terminu wykonania przez wnioskodawcę określonych czynności w toku postępowania w sprawie o przyznanie pomocy, SW na prośbę wnioskodawcy przekazaną za pomocą PUE przywraca termin wykonania tych czynności, jeżeli wnioskodawca:</w:t>
      </w:r>
    </w:p>
    <w:p w14:paraId="54DDEBE3" w14:textId="77777777" w:rsidR="00400049" w:rsidRDefault="00000000">
      <w:pPr>
        <w:numPr>
          <w:ilvl w:val="3"/>
          <w:numId w:val="1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wniósł prośbę w terminie 14 dni od dnia ustania przyczyn uchybienia;</w:t>
      </w:r>
    </w:p>
    <w:p w14:paraId="60AF54C1" w14:textId="77777777" w:rsidR="00400049" w:rsidRDefault="00000000">
      <w:pPr>
        <w:numPr>
          <w:ilvl w:val="3"/>
          <w:numId w:val="1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uprawdopodobnił, że uchybienie nastąpiło bez jego winy;</w:t>
      </w:r>
    </w:p>
    <w:p w14:paraId="41536287" w14:textId="77777777" w:rsidR="00400049" w:rsidRDefault="00000000">
      <w:pPr>
        <w:numPr>
          <w:ilvl w:val="3"/>
          <w:numId w:val="17"/>
        </w:numPr>
        <w:pBdr>
          <w:top w:val="nil"/>
          <w:left w:val="nil"/>
          <w:bottom w:val="nil"/>
          <w:right w:val="nil"/>
          <w:between w:val="nil"/>
        </w:pBdr>
        <w:spacing w:before="120" w:after="0" w:line="240" w:lineRule="auto"/>
        <w:ind w:left="360"/>
        <w:jc w:val="both"/>
        <w:rPr>
          <w:rFonts w:ascii="Arial" w:eastAsia="Arial" w:hAnsi="Arial" w:cs="Arial"/>
        </w:rPr>
      </w:pPr>
      <w:r>
        <w:rPr>
          <w:rFonts w:ascii="Arial" w:eastAsia="Arial" w:hAnsi="Arial" w:cs="Arial"/>
        </w:rPr>
        <w:t>w dniu złożenia prośby, o której mowa w pkt 1, dopełnił czynności, dla której określony był termin.</w:t>
      </w:r>
    </w:p>
    <w:p w14:paraId="36F7BCE5"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Nie jest możliwe przywrócenie terminu do złożenia prośby, o której mowa w ust. 11 pkt 1.</w:t>
      </w:r>
    </w:p>
    <w:p w14:paraId="59166D97"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W przypadku gdy wnioskodawca wniesie prośbę, o której mowa w ust. 11 pkt 1, po otrzymaniu od SW pisma z informacją o odmowie przyznania pomocy z powodu nieusunięcia przez wnioskodawcę braków formalnych w </w:t>
      </w:r>
      <w:proofErr w:type="spellStart"/>
      <w:r>
        <w:rPr>
          <w:rFonts w:ascii="Arial" w:eastAsia="Arial" w:hAnsi="Arial" w:cs="Arial"/>
        </w:rPr>
        <w:t>WoPP</w:t>
      </w:r>
      <w:proofErr w:type="spellEnd"/>
      <w:r>
        <w:rPr>
          <w:rFonts w:ascii="Arial" w:eastAsia="Arial" w:hAnsi="Arial" w:cs="Arial"/>
        </w:rPr>
        <w:t xml:space="preserve"> w wyznaczonym terminie (jeśli bez usunięcia tych braków nie można stwierdzić spełniania przez wnioskodawcę warunków przyznania pomocy) i spełnione zostaną warunki przywrócenia terminu określone w ust. 11, SW wraz z informacją o przywróceniu terminu informuje wnioskodawcę o wycofaniu pisma o odmowie przyznania pomocy oraz o dalszym procedowaniu </w:t>
      </w:r>
      <w:proofErr w:type="spellStart"/>
      <w:r>
        <w:rPr>
          <w:rFonts w:ascii="Arial" w:eastAsia="Arial" w:hAnsi="Arial" w:cs="Arial"/>
        </w:rPr>
        <w:t>WoPP</w:t>
      </w:r>
      <w:proofErr w:type="spellEnd"/>
      <w:r>
        <w:rPr>
          <w:rFonts w:ascii="Arial" w:eastAsia="Arial" w:hAnsi="Arial" w:cs="Arial"/>
        </w:rPr>
        <w:t>.</w:t>
      </w:r>
    </w:p>
    <w:p w14:paraId="4C770FDF"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Z zastrzeżeniem § 12 ust. 6, w przypadku, gdy w odpowiedzi na wezwanie SW, o którym mowa w ust. 7, wnioskodawca dokona usunięcia braków lub nieprawidłowości, poprawienia </w:t>
      </w:r>
      <w:proofErr w:type="spellStart"/>
      <w:r>
        <w:rPr>
          <w:rFonts w:ascii="Arial" w:eastAsia="Arial" w:hAnsi="Arial" w:cs="Arial"/>
        </w:rPr>
        <w:t>WoPP</w:t>
      </w:r>
      <w:proofErr w:type="spellEnd"/>
      <w:r>
        <w:rPr>
          <w:rFonts w:ascii="Arial" w:eastAsia="Arial" w:hAnsi="Arial" w:cs="Arial"/>
        </w:rPr>
        <w:t xml:space="preserve"> lub złożenia wyjaśnień i bez zachowania formy korespondencji wskazanej w ust. 2, ocena </w:t>
      </w:r>
      <w:proofErr w:type="spellStart"/>
      <w:r>
        <w:rPr>
          <w:rFonts w:ascii="Arial" w:eastAsia="Arial" w:hAnsi="Arial" w:cs="Arial"/>
        </w:rPr>
        <w:t>WoPP</w:t>
      </w:r>
      <w:proofErr w:type="spellEnd"/>
      <w:r>
        <w:rPr>
          <w:rFonts w:ascii="Arial" w:eastAsia="Arial" w:hAnsi="Arial" w:cs="Arial"/>
        </w:rPr>
        <w:t xml:space="preserve"> przez SW zostanie dokonana z pominięciem złożonych w ten sposób uzupełnień, poprawek lub wyjaśnień.</w:t>
      </w:r>
    </w:p>
    <w:p w14:paraId="0EA8CBEF" w14:textId="77777777" w:rsidR="00400049" w:rsidRDefault="00000000">
      <w:pPr>
        <w:numPr>
          <w:ilvl w:val="3"/>
          <w:numId w:val="15"/>
        </w:numPr>
        <w:pBdr>
          <w:top w:val="nil"/>
          <w:left w:val="nil"/>
          <w:bottom w:val="nil"/>
          <w:right w:val="nil"/>
          <w:between w:val="nil"/>
        </w:pBdr>
        <w:spacing w:before="120" w:after="0" w:line="240" w:lineRule="auto"/>
        <w:ind w:left="5" w:hanging="345"/>
        <w:jc w:val="both"/>
        <w:rPr>
          <w:rFonts w:ascii="Arial" w:eastAsia="Arial" w:hAnsi="Arial" w:cs="Arial"/>
        </w:rPr>
      </w:pPr>
      <w:r>
        <w:rPr>
          <w:rFonts w:ascii="Arial" w:eastAsia="Arial" w:hAnsi="Arial" w:cs="Arial"/>
        </w:rPr>
        <w:t xml:space="preserve">Poza sytuacjami określonymi w ust. 1 i 7 w trakcie naboru wniosków i ich oceny nie ma możliwości dokonania zmian w odniesieniu do złożonego </w:t>
      </w:r>
      <w:proofErr w:type="spellStart"/>
      <w:r>
        <w:rPr>
          <w:rFonts w:ascii="Arial" w:eastAsia="Arial" w:hAnsi="Arial" w:cs="Arial"/>
        </w:rPr>
        <w:t>WoPP</w:t>
      </w:r>
      <w:proofErr w:type="spellEnd"/>
      <w:r>
        <w:rPr>
          <w:rFonts w:ascii="Arial" w:eastAsia="Arial" w:hAnsi="Arial" w:cs="Arial"/>
        </w:rPr>
        <w:t xml:space="preserve">, natomiast wnioskodawca, chcąc wprowadzić zmiany, może – w terminie przewidzianym na złożenie wniosku, o którym mowa w § 9 ust. 1 – wycofać </w:t>
      </w:r>
      <w:proofErr w:type="spellStart"/>
      <w:r>
        <w:rPr>
          <w:rFonts w:ascii="Arial" w:eastAsia="Arial" w:hAnsi="Arial" w:cs="Arial"/>
        </w:rPr>
        <w:t>WoPP</w:t>
      </w:r>
      <w:proofErr w:type="spellEnd"/>
      <w:r>
        <w:rPr>
          <w:rFonts w:ascii="Arial" w:eastAsia="Arial" w:hAnsi="Arial" w:cs="Arial"/>
        </w:rPr>
        <w:t xml:space="preserve"> i złożyć go ponownie.</w:t>
      </w:r>
    </w:p>
    <w:p w14:paraId="7CA45534" w14:textId="77777777" w:rsidR="00400049" w:rsidRDefault="00400049">
      <w:pPr>
        <w:spacing w:before="120" w:after="0" w:line="240" w:lineRule="auto"/>
        <w:rPr>
          <w:rFonts w:ascii="Arial" w:eastAsia="Arial" w:hAnsi="Arial" w:cs="Arial"/>
        </w:rPr>
      </w:pPr>
    </w:p>
    <w:p w14:paraId="4765B3BC" w14:textId="77777777" w:rsidR="00400049" w:rsidRDefault="00000000">
      <w:pPr>
        <w:pStyle w:val="Nagwek1"/>
        <w:spacing w:before="120"/>
        <w:ind w:left="-340"/>
        <w:jc w:val="both"/>
      </w:pPr>
      <w:bookmarkStart w:id="17" w:name="_Toc232699879"/>
      <w:r>
        <w:t>§ 12. Sposób wymiany korespondencji między wnioskodawcą a LGD i SW</w:t>
      </w:r>
      <w:bookmarkEnd w:id="17"/>
    </w:p>
    <w:p w14:paraId="23AD1947" w14:textId="77777777" w:rsidR="00400049" w:rsidRDefault="00000000">
      <w:pPr>
        <w:numPr>
          <w:ilvl w:val="3"/>
          <w:numId w:val="19"/>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Z zastrzeżeniem ust. 6 oraz § 14 ust. 3, korespondencja między wnioskodawcą a LGD i SW, w tym złożenie </w:t>
      </w:r>
      <w:proofErr w:type="spellStart"/>
      <w:r>
        <w:rPr>
          <w:rFonts w:ascii="Arial" w:eastAsia="Arial" w:hAnsi="Arial" w:cs="Arial"/>
        </w:rPr>
        <w:t>WoPP</w:t>
      </w:r>
      <w:proofErr w:type="spellEnd"/>
      <w:r>
        <w:rPr>
          <w:rFonts w:ascii="Arial" w:eastAsia="Arial" w:hAnsi="Arial" w:cs="Arial"/>
        </w:rPr>
        <w:t xml:space="preserve"> oraz jego zmiana lub wycofanie, a także wymiana korespondencji, podpisywanie dokumentów i wykonywanie innych czynności dotyczących postępowania w sprawie wyboru operacji i ustalenia kwoty pomocy prowadzonego przez LGD oraz postępowania w sprawie o przyznanie pomocy i wypłaty pomocy postępowania oraz zawieranie umów o przyznaniu pomocy, odbywa się za pomocą PUE.</w:t>
      </w:r>
    </w:p>
    <w:p w14:paraId="42AF7470" w14:textId="77777777" w:rsidR="00400049" w:rsidRDefault="00000000">
      <w:pPr>
        <w:numPr>
          <w:ilvl w:val="3"/>
          <w:numId w:val="19"/>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lastRenderedPageBreak/>
        <w:t xml:space="preserve">Jeżeli </w:t>
      </w:r>
      <w:proofErr w:type="spellStart"/>
      <w:r>
        <w:rPr>
          <w:rFonts w:ascii="Arial" w:eastAsia="Arial" w:hAnsi="Arial" w:cs="Arial"/>
        </w:rPr>
        <w:t>WoPP</w:t>
      </w:r>
      <w:proofErr w:type="spellEnd"/>
      <w:r>
        <w:rPr>
          <w:rFonts w:ascii="Arial" w:eastAsia="Arial" w:hAnsi="Arial" w:cs="Arial"/>
        </w:rPr>
        <w:t xml:space="preserve"> nie został złożony za pomocą PUE, LGD nie wybiera operacji objętej tym wnioskiem, o czym LGD informuje wnioskodawcę w takiej samej formie, w jakiej został przez niego złożony wniosek.</w:t>
      </w:r>
    </w:p>
    <w:p w14:paraId="6012B6A4" w14:textId="77777777" w:rsidR="00400049" w:rsidRDefault="00000000">
      <w:pPr>
        <w:numPr>
          <w:ilvl w:val="3"/>
          <w:numId w:val="19"/>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Do złożenia </w:t>
      </w:r>
      <w:proofErr w:type="spellStart"/>
      <w:r>
        <w:rPr>
          <w:rFonts w:ascii="Arial" w:eastAsia="Arial" w:hAnsi="Arial" w:cs="Arial"/>
        </w:rPr>
        <w:t>WoPP</w:t>
      </w:r>
      <w:proofErr w:type="spellEnd"/>
      <w:r>
        <w:rPr>
          <w:rFonts w:ascii="Arial" w:eastAsia="Arial" w:hAnsi="Arial" w:cs="Arial"/>
        </w:rPr>
        <w:t xml:space="preserve"> za pomocą PUE nie jest wymagany podpis elektroniczny. Złożenie </w:t>
      </w:r>
      <w:proofErr w:type="spellStart"/>
      <w:r>
        <w:rPr>
          <w:rFonts w:ascii="Arial" w:eastAsia="Arial" w:hAnsi="Arial" w:cs="Arial"/>
        </w:rPr>
        <w:t>WoPP</w:t>
      </w:r>
      <w:proofErr w:type="spellEnd"/>
      <w:r>
        <w:rPr>
          <w:rFonts w:ascii="Arial" w:eastAsia="Arial" w:hAnsi="Arial" w:cs="Arial"/>
        </w:rPr>
        <w:t xml:space="preserve"> za pomocą PUE następuje po uwierzytelnieniu w tym systemie wnioskodawcy, a w przypadku gdy wniosek jest składany przez podmiot niebędący osobą fizyczną – po uwierzytelnieniu osoby:</w:t>
      </w:r>
    </w:p>
    <w:p w14:paraId="48F59622" w14:textId="77777777" w:rsidR="00400049" w:rsidRDefault="00000000">
      <w:pPr>
        <w:numPr>
          <w:ilvl w:val="3"/>
          <w:numId w:val="21"/>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uprawnionej do reprezentacji tego podmiotu – jeżeli jego reprezentacja jest jednoosobowa;</w:t>
      </w:r>
    </w:p>
    <w:p w14:paraId="108D670D" w14:textId="77777777" w:rsidR="00400049" w:rsidRDefault="00000000">
      <w:pPr>
        <w:numPr>
          <w:ilvl w:val="3"/>
          <w:numId w:val="21"/>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upoważnionej przez osoby uprawnione do reprezentacji tego podmiotu – jeżeli jego reprezentacja jest wieloosobowa.</w:t>
      </w:r>
    </w:p>
    <w:p w14:paraId="1BB72941" w14:textId="77777777" w:rsidR="00400049" w:rsidRDefault="00000000">
      <w:pPr>
        <w:numPr>
          <w:ilvl w:val="3"/>
          <w:numId w:val="19"/>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Uwierzytelnienie w PUE przez wnioskodawcę następuje:</w:t>
      </w:r>
    </w:p>
    <w:p w14:paraId="5CB659AF" w14:textId="77777777" w:rsidR="00400049" w:rsidRDefault="00000000">
      <w:pPr>
        <w:numPr>
          <w:ilvl w:val="3"/>
          <w:numId w:val="41"/>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w sposób określony w art. 20a ust. 1 ustawy o informatyzacji działalności podmiotów realizujących zadania publiczne lub</w:t>
      </w:r>
    </w:p>
    <w:p w14:paraId="5A9B7BD2" w14:textId="77777777" w:rsidR="00400049" w:rsidRDefault="00000000">
      <w:pPr>
        <w:numPr>
          <w:ilvl w:val="3"/>
          <w:numId w:val="41"/>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za pomocą loginu i kodu dostępu do PUE, dla których szczegółowe wymagania określone zostały w rozporządzeniu </w:t>
      </w:r>
      <w:proofErr w:type="spellStart"/>
      <w:r>
        <w:rPr>
          <w:rFonts w:ascii="Arial" w:eastAsia="Arial" w:hAnsi="Arial" w:cs="Arial"/>
        </w:rPr>
        <w:t>MRiRW</w:t>
      </w:r>
      <w:proofErr w:type="spellEnd"/>
      <w:r>
        <w:rPr>
          <w:rFonts w:ascii="Arial" w:eastAsia="Arial" w:hAnsi="Arial" w:cs="Arial"/>
        </w:rPr>
        <w:t xml:space="preserve"> w sprawie loginu i kodu dostępu.</w:t>
      </w:r>
    </w:p>
    <w:p w14:paraId="19E9FAB0" w14:textId="77777777" w:rsidR="00400049" w:rsidRDefault="00000000">
      <w:pPr>
        <w:numPr>
          <w:ilvl w:val="3"/>
          <w:numId w:val="19"/>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Złożenie </w:t>
      </w:r>
      <w:proofErr w:type="spellStart"/>
      <w:r>
        <w:rPr>
          <w:rFonts w:ascii="Arial" w:eastAsia="Arial" w:hAnsi="Arial" w:cs="Arial"/>
        </w:rPr>
        <w:t>WoPP</w:t>
      </w:r>
      <w:proofErr w:type="spellEnd"/>
      <w:r>
        <w:rPr>
          <w:rFonts w:ascii="Arial" w:eastAsia="Arial" w:hAnsi="Arial" w:cs="Arial"/>
        </w:rPr>
        <w:t>, wymiana korespondencji oraz wykonywanie za pomocą PUE innych czynności dotyczących postępowania w sprawie wyboru operacji i ustalenia kwoty pomocy prowadzonego przez LGD oraz postępowania w sprawie o przyznanie pomocy i wypłaty pomocy prowadzonego przez SW następują zgodnie z poniższymi regułami:</w:t>
      </w:r>
    </w:p>
    <w:p w14:paraId="4042EBC8"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nie jest wymagane ponowne uwierzytelnienie w PUE;</w:t>
      </w:r>
    </w:p>
    <w:p w14:paraId="625C3A2F"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załączniki do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lub innego pisma dołącza się jako dokumenty utworzone za pomocą PUE, a w przypadku gdy stanowią dokumenty wymagające opatrzenia podpisem przez osobę trzecią, dołącza się je w postaci elektronicznej jako:</w:t>
      </w:r>
    </w:p>
    <w:p w14:paraId="073117D0" w14:textId="77777777" w:rsidR="00400049" w:rsidRDefault="00000000">
      <w:pPr>
        <w:numPr>
          <w:ilvl w:val="3"/>
          <w:numId w:val="24"/>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dokumenty opatrzone przez tę osobę kwalifikowanym podpisem elektronicznym, podpisem osobistym albo podpisem zaufanym albo</w:t>
      </w:r>
    </w:p>
    <w:p w14:paraId="016B27E9" w14:textId="77777777" w:rsidR="00400049" w:rsidRDefault="00000000">
      <w:pPr>
        <w:numPr>
          <w:ilvl w:val="3"/>
          <w:numId w:val="24"/>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6E6C29B"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wnioskodawcy lub beneficjentowi, po wysłaniu </w:t>
      </w:r>
      <w:proofErr w:type="spellStart"/>
      <w:r>
        <w:rPr>
          <w:rFonts w:ascii="Arial" w:eastAsia="Arial" w:hAnsi="Arial" w:cs="Arial"/>
        </w:rPr>
        <w:t>WoPP</w:t>
      </w:r>
      <w:proofErr w:type="spellEnd"/>
      <w:r>
        <w:rPr>
          <w:rFonts w:ascii="Arial" w:eastAsia="Arial" w:hAnsi="Arial" w:cs="Arial"/>
        </w:rPr>
        <w:t xml:space="preserve"> i </w:t>
      </w:r>
      <w:proofErr w:type="spellStart"/>
      <w:r>
        <w:rPr>
          <w:rFonts w:ascii="Arial" w:eastAsia="Arial" w:hAnsi="Arial" w:cs="Arial"/>
        </w:rPr>
        <w:t>WoP</w:t>
      </w:r>
      <w:proofErr w:type="spellEnd"/>
      <w:r>
        <w:rPr>
          <w:rFonts w:ascii="Arial" w:eastAsia="Arial" w:hAnsi="Arial" w:cs="Arial"/>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DC4672F"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datą wszczęcia postępowania w sprawie o przyznanie pomocy i wypłaty pomocy jest dzień wystawienia potwierdzenia, o którym mowa w pkt 3;</w:t>
      </w:r>
    </w:p>
    <w:p w14:paraId="52B7683A"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61265BAD"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1797D730"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lastRenderedPageBreak/>
        <w:t>za datę doręczenia wnioskodawcy lub beneficjentowi pisma za pomocą PUE uznaje się dzień:</w:t>
      </w:r>
    </w:p>
    <w:p w14:paraId="37271006" w14:textId="77777777" w:rsidR="00400049" w:rsidRDefault="00000000">
      <w:pPr>
        <w:numPr>
          <w:ilvl w:val="3"/>
          <w:numId w:val="25"/>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potwierdzenia odczytania pisma przez wnioskodawcę lub beneficjenta w tym systemie, z tym że dostęp do treści pisma i do jego załączników uzyskuje się po dokonaniu tego potwierdzenia,</w:t>
      </w:r>
    </w:p>
    <w:p w14:paraId="709E89DF" w14:textId="77777777" w:rsidR="00400049" w:rsidRDefault="00000000">
      <w:pPr>
        <w:numPr>
          <w:ilvl w:val="3"/>
          <w:numId w:val="25"/>
        </w:numPr>
        <w:pBdr>
          <w:top w:val="nil"/>
          <w:left w:val="nil"/>
          <w:bottom w:val="nil"/>
          <w:right w:val="nil"/>
          <w:between w:val="nil"/>
        </w:pBdr>
        <w:spacing w:before="100" w:after="0" w:line="240" w:lineRule="auto"/>
        <w:ind w:left="700"/>
        <w:jc w:val="both"/>
        <w:rPr>
          <w:rFonts w:ascii="Arial" w:eastAsia="Arial" w:hAnsi="Arial" w:cs="Arial"/>
        </w:rPr>
      </w:pPr>
      <w:r>
        <w:rPr>
          <w:rFonts w:ascii="Arial" w:eastAsia="Arial" w:hAnsi="Arial" w:cs="Arial"/>
        </w:rPr>
        <w:t>następujący po upływie 14 dni od dnia otrzymania pisma w tym systemie, jeżeli wnioskodawca lub beneficjent nie potwierdził odczytania pisma przed upływem tego terminu;</w:t>
      </w:r>
    </w:p>
    <w:p w14:paraId="0D1C2C19"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niewykonanie czynności dotyczącej postępowania przez wnioskodawcę lub beneficjenta w terminie wyznaczonym w piśmie wzywającym do wykonania tej czynności jest równoznaczne z odmową jej wykonania;</w:t>
      </w:r>
    </w:p>
    <w:p w14:paraId="0CD466C5"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pisma doręczane wnioskodawcy, sporządzone z wykorzystaniem PUE, mogą zamiast podpisu zawierać imię i nazwisko wraz ze stanowiskiem służbowym osoby upoważnionej do ich wydania;</w:t>
      </w:r>
    </w:p>
    <w:p w14:paraId="4B774312" w14:textId="77777777" w:rsidR="00400049" w:rsidRDefault="00000000">
      <w:pPr>
        <w:numPr>
          <w:ilvl w:val="3"/>
          <w:numId w:val="20"/>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3954E986" w14:textId="77777777" w:rsidR="00400049" w:rsidRDefault="00000000">
      <w:pPr>
        <w:numPr>
          <w:ilvl w:val="3"/>
          <w:numId w:val="19"/>
        </w:numPr>
        <w:pBdr>
          <w:top w:val="nil"/>
          <w:left w:val="nil"/>
          <w:bottom w:val="nil"/>
          <w:right w:val="nil"/>
          <w:between w:val="nil"/>
        </w:pBdr>
        <w:spacing w:before="100" w:after="0" w:line="240" w:lineRule="auto"/>
        <w:ind w:left="20"/>
        <w:jc w:val="both"/>
        <w:rPr>
          <w:rFonts w:ascii="Arial" w:eastAsia="Arial" w:hAnsi="Arial" w:cs="Arial"/>
        </w:rPr>
      </w:pPr>
      <w:r>
        <w:rPr>
          <w:rFonts w:ascii="Arial" w:eastAsia="Arial" w:hAnsi="Arial" w:cs="Arial"/>
        </w:rPr>
        <w:t xml:space="preserve">W przypadku, gdy kopie dokumentów, o których mowa w ust. 5 pkt 2 lit. b, nie zostały dołączone do </w:t>
      </w:r>
      <w:proofErr w:type="spellStart"/>
      <w:r>
        <w:rPr>
          <w:rFonts w:ascii="Arial" w:eastAsia="Arial" w:hAnsi="Arial" w:cs="Arial"/>
        </w:rPr>
        <w:t>WoPP</w:t>
      </w:r>
      <w:proofErr w:type="spellEnd"/>
      <w:r>
        <w:rPr>
          <w:rFonts w:ascii="Arial" w:eastAsia="Arial" w:hAnsi="Arial" w:cs="Arial"/>
        </w:rPr>
        <w:t xml:space="preserve"> złożonego za pomocą PUE, dokumenty te można złożyć bezpośrednio w SW lub nadać w placówce pocztowej operatora pocztowego w rozumieniu art. 3 pkt 12 ustawy z dnia 23 listopada 2012 r. – Prawo pocztowe (Dz. U. z 2023 r. poz. 1640) lub w placówce podmiotu zajmującego się doręczaniem korespondencji na terenie Unii Europejskiej, albo wysłać na adres do doręczeń elektronicznych, o którym mowa w art. 2 pkt 1 ustawy z dnia 18 listopada 2020 r. o doręczeniach elektronicznych (Dz. U. z 2024 r. poz. 1045).</w:t>
      </w:r>
    </w:p>
    <w:p w14:paraId="098F874F" w14:textId="77777777" w:rsidR="00400049" w:rsidRDefault="00000000">
      <w:pPr>
        <w:numPr>
          <w:ilvl w:val="3"/>
          <w:numId w:val="19"/>
        </w:numPr>
        <w:pBdr>
          <w:top w:val="nil"/>
          <w:left w:val="nil"/>
          <w:bottom w:val="nil"/>
          <w:right w:val="nil"/>
          <w:between w:val="nil"/>
        </w:pBdr>
        <w:spacing w:before="100" w:after="0" w:line="240" w:lineRule="auto"/>
        <w:ind w:left="20"/>
        <w:jc w:val="both"/>
        <w:rPr>
          <w:rFonts w:ascii="Arial" w:eastAsia="Arial" w:hAnsi="Arial" w:cs="Arial"/>
        </w:rPr>
      </w:pPr>
      <w:r>
        <w:rPr>
          <w:rFonts w:ascii="Arial" w:eastAsia="Arial" w:hAnsi="Arial" w:cs="Arial"/>
        </w:rPr>
        <w:t xml:space="preserve">W przypadku, jeśli dokumenty załączane do </w:t>
      </w:r>
      <w:proofErr w:type="spellStart"/>
      <w:r>
        <w:rPr>
          <w:rFonts w:ascii="Arial" w:eastAsia="Arial" w:hAnsi="Arial" w:cs="Arial"/>
        </w:rPr>
        <w:t>WoPP</w:t>
      </w:r>
      <w:proofErr w:type="spellEnd"/>
      <w:r>
        <w:rPr>
          <w:rFonts w:ascii="Arial" w:eastAsia="Arial" w:hAnsi="Arial" w:cs="Arial"/>
        </w:rPr>
        <w:t xml:space="preserve"> są sporządzone w języku obcym, wnioskodawca jest zobowiązany przekazać do SW oryginały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w:t>
      </w:r>
    </w:p>
    <w:p w14:paraId="62469C11" w14:textId="77777777" w:rsidR="00400049" w:rsidRDefault="00400049">
      <w:pPr>
        <w:pBdr>
          <w:top w:val="nil"/>
          <w:left w:val="nil"/>
          <w:bottom w:val="nil"/>
          <w:right w:val="nil"/>
          <w:between w:val="nil"/>
        </w:pBdr>
        <w:spacing w:before="100" w:after="0" w:line="240" w:lineRule="auto"/>
        <w:ind w:left="20"/>
        <w:jc w:val="both"/>
        <w:rPr>
          <w:rFonts w:ascii="Arial" w:eastAsia="Arial" w:hAnsi="Arial" w:cs="Arial"/>
        </w:rPr>
      </w:pPr>
    </w:p>
    <w:p w14:paraId="49DE251F" w14:textId="77777777" w:rsidR="00400049" w:rsidRDefault="00000000">
      <w:pPr>
        <w:pBdr>
          <w:top w:val="nil"/>
          <w:left w:val="nil"/>
          <w:bottom w:val="nil"/>
          <w:right w:val="nil"/>
          <w:between w:val="nil"/>
        </w:pBdr>
        <w:spacing w:before="100" w:after="0" w:line="240" w:lineRule="auto"/>
        <w:ind w:left="20"/>
        <w:jc w:val="both"/>
        <w:rPr>
          <w:rFonts w:ascii="Arial" w:eastAsia="Arial" w:hAnsi="Arial" w:cs="Arial"/>
        </w:rPr>
      </w:pPr>
      <w:r>
        <w:rPr>
          <w:rFonts w:ascii="Arial" w:eastAsia="Arial" w:hAnsi="Arial" w:cs="Arial"/>
        </w:rPr>
        <w:t>jest poświadczony i przez kogo, stosownie do art. 18 ust. 2 ustawy z dnia 25 listopada 2004 r. o zawodzie tłumacza przysięgłego (Dz. U. z 2019 r. poz. 1326).</w:t>
      </w:r>
    </w:p>
    <w:p w14:paraId="6A42F425" w14:textId="77777777" w:rsidR="00400049" w:rsidRDefault="00400049">
      <w:pPr>
        <w:pBdr>
          <w:top w:val="nil"/>
          <w:left w:val="nil"/>
          <w:bottom w:val="nil"/>
          <w:right w:val="nil"/>
          <w:between w:val="nil"/>
        </w:pBdr>
        <w:spacing w:before="100" w:after="0" w:line="240" w:lineRule="auto"/>
        <w:jc w:val="both"/>
        <w:rPr>
          <w:rFonts w:ascii="Arial" w:eastAsia="Arial" w:hAnsi="Arial" w:cs="Arial"/>
        </w:rPr>
      </w:pPr>
    </w:p>
    <w:p w14:paraId="259D2023" w14:textId="77777777" w:rsidR="00400049" w:rsidRDefault="00000000">
      <w:pPr>
        <w:pStyle w:val="Nagwek1"/>
        <w:spacing w:before="120"/>
        <w:ind w:left="-340"/>
        <w:jc w:val="both"/>
      </w:pPr>
      <w:bookmarkStart w:id="18" w:name="_Toc232699880"/>
      <w:r>
        <w:t xml:space="preserve">§ 13. Informacja o miejscu udostępnienia LSR, formularza </w:t>
      </w:r>
      <w:proofErr w:type="spellStart"/>
      <w:r>
        <w:t>WoPP</w:t>
      </w:r>
      <w:proofErr w:type="spellEnd"/>
      <w:r>
        <w:t xml:space="preserve"> oraz formularza </w:t>
      </w:r>
      <w:proofErr w:type="spellStart"/>
      <w:r>
        <w:t>UoPP</w:t>
      </w:r>
      <w:bookmarkEnd w:id="18"/>
      <w:proofErr w:type="spellEnd"/>
      <w:r>
        <w:t xml:space="preserve"> </w:t>
      </w:r>
    </w:p>
    <w:p w14:paraId="17E69963" w14:textId="77777777" w:rsidR="00400049" w:rsidRDefault="00000000">
      <w:pPr>
        <w:numPr>
          <w:ilvl w:val="3"/>
          <w:numId w:val="27"/>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LSR dostępna jest pod adresem: </w:t>
      </w:r>
      <w:hyperlink r:id="rId10">
        <w:r w:rsidR="00400049">
          <w:rPr>
            <w:rFonts w:ascii="Arial" w:eastAsia="Arial" w:hAnsi="Arial" w:cs="Arial"/>
            <w:u w:val="single"/>
          </w:rPr>
          <w:t>http://liderds.ostnet.pl/</w:t>
        </w:r>
      </w:hyperlink>
    </w:p>
    <w:p w14:paraId="04972710" w14:textId="77777777" w:rsidR="00400049" w:rsidRDefault="00000000">
      <w:pPr>
        <w:numPr>
          <w:ilvl w:val="3"/>
          <w:numId w:val="27"/>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Formularz </w:t>
      </w:r>
      <w:proofErr w:type="spellStart"/>
      <w:r>
        <w:rPr>
          <w:rFonts w:ascii="Arial" w:eastAsia="Arial" w:hAnsi="Arial" w:cs="Arial"/>
        </w:rPr>
        <w:t>WoPP</w:t>
      </w:r>
      <w:proofErr w:type="spellEnd"/>
      <w:r>
        <w:rPr>
          <w:rFonts w:ascii="Arial" w:eastAsia="Arial" w:hAnsi="Arial" w:cs="Arial"/>
        </w:rPr>
        <w:t xml:space="preserve"> dostępny jest pod adresem: </w:t>
      </w:r>
      <w:hyperlink r:id="rId11">
        <w:r w:rsidR="00400049">
          <w:rPr>
            <w:rFonts w:ascii="Arial" w:eastAsia="Arial" w:hAnsi="Arial" w:cs="Arial"/>
            <w:u w:val="single"/>
          </w:rPr>
          <w:t>https://epue.arimr.gov.pl</w:t>
        </w:r>
      </w:hyperlink>
    </w:p>
    <w:p w14:paraId="35C237DA" w14:textId="77777777" w:rsidR="00400049" w:rsidRDefault="00000000">
      <w:pPr>
        <w:numPr>
          <w:ilvl w:val="3"/>
          <w:numId w:val="27"/>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Formularz </w:t>
      </w:r>
      <w:proofErr w:type="spellStart"/>
      <w:r>
        <w:rPr>
          <w:rFonts w:ascii="Arial" w:eastAsia="Arial" w:hAnsi="Arial" w:cs="Arial"/>
        </w:rPr>
        <w:t>UoPP</w:t>
      </w:r>
      <w:proofErr w:type="spellEnd"/>
      <w:r>
        <w:rPr>
          <w:rFonts w:ascii="Arial" w:eastAsia="Arial" w:hAnsi="Arial" w:cs="Arial"/>
        </w:rPr>
        <w:t xml:space="preserve"> dostępny jest pod adresem: </w:t>
      </w:r>
      <w:hyperlink r:id="rId12">
        <w:r w:rsidR="00400049">
          <w:rPr>
            <w:rFonts w:ascii="Arial" w:eastAsia="Arial" w:hAnsi="Arial" w:cs="Arial"/>
            <w:u w:val="single"/>
          </w:rPr>
          <w:t>http://liderds.ostnet.pl</w:t>
        </w:r>
      </w:hyperlink>
    </w:p>
    <w:p w14:paraId="76E57205" w14:textId="77777777" w:rsidR="00400049" w:rsidRDefault="00400049">
      <w:pPr>
        <w:spacing w:before="100" w:after="0" w:line="240" w:lineRule="auto"/>
        <w:rPr>
          <w:rFonts w:ascii="Arial" w:eastAsia="Arial" w:hAnsi="Arial" w:cs="Arial"/>
        </w:rPr>
      </w:pPr>
    </w:p>
    <w:p w14:paraId="5B542320" w14:textId="77777777" w:rsidR="00400049" w:rsidRDefault="00000000">
      <w:pPr>
        <w:pStyle w:val="Nagwek1"/>
        <w:spacing w:before="120"/>
        <w:ind w:left="-340"/>
        <w:jc w:val="both"/>
      </w:pPr>
      <w:bookmarkStart w:id="19" w:name="_Toc232699881"/>
      <w:r>
        <w:t>§ 14. Informacja o środkach zaskarżenia przysługujących wnioskodawcy oraz podmiot właściwy do ich rozpatrzenia</w:t>
      </w:r>
      <w:bookmarkEnd w:id="19"/>
    </w:p>
    <w:p w14:paraId="45D45F76"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Wnioskodawcy przysługuje prawo wniesienia protestu od negatywnej oceny jego operacji przez LGD, to znaczy w sytuacjach określonych w art. 22 ust. 1 ustawy RLKS.</w:t>
      </w:r>
    </w:p>
    <w:p w14:paraId="7F5F0DBA"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Protest jest wnoszony pisemnie za pośrednictwem LGD i jest rozpatrywany przez SW. Protest można złożyć osobiście w siedzibie LGD lub nadać w placówce pocztowej lub poprzez kuriera </w:t>
      </w:r>
      <w:r>
        <w:rPr>
          <w:rFonts w:ascii="Arial" w:eastAsia="Arial" w:hAnsi="Arial" w:cs="Arial"/>
        </w:rPr>
        <w:lastRenderedPageBreak/>
        <w:t>na adres ul. Kościuszki 8, 36-020 Tyczyn. W zakresie doręczeń i sposobu obliczania terminów stosuje się przepisy ustawy Kpa.</w:t>
      </w:r>
    </w:p>
    <w:p w14:paraId="7C9E8CEE"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Szczegółowe zasady wnoszenia protestu i jego rozpatrywania, w tym wymagania dotyczące jego treści i formę jego wniesienia, określają art. 22a-22g ustawy RLKS.</w:t>
      </w:r>
    </w:p>
    <w:p w14:paraId="69918A1C"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Zgodnie z art. 22g pkt 1 ustawy RLKS do procedury odwoławczej zainicjowanej wniesieniem protestu, o którym mowa w ust. 1, stosuje się przepisy Kpa dotyczące doręczeń i sposobu obliczania terminów.</w:t>
      </w:r>
    </w:p>
    <w:p w14:paraId="0F6C338F"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4502B131"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Z zastrzeżeniem ust. 7 procedura odwoławcza, o której mowa w ust. 1-4, nie wstrzymuje zawierania umów z wnioskodawcami, których operacje zostały wybrane przez LGD.</w:t>
      </w:r>
    </w:p>
    <w:p w14:paraId="13548024"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C4A8AA" w14:textId="77777777" w:rsidR="00400049" w:rsidRDefault="00000000">
      <w:pPr>
        <w:numPr>
          <w:ilvl w:val="3"/>
          <w:numId w:val="2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W przypadku:</w:t>
      </w:r>
    </w:p>
    <w:p w14:paraId="32875574" w14:textId="77777777" w:rsidR="00400049" w:rsidRDefault="00000000">
      <w:pPr>
        <w:numPr>
          <w:ilvl w:val="1"/>
          <w:numId w:val="6"/>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odmowy przyznania pomocy przez SW,</w:t>
      </w:r>
    </w:p>
    <w:p w14:paraId="0CE618DD" w14:textId="77777777" w:rsidR="00400049" w:rsidRDefault="00000000">
      <w:pPr>
        <w:numPr>
          <w:ilvl w:val="1"/>
          <w:numId w:val="6"/>
        </w:numPr>
        <w:pBdr>
          <w:top w:val="nil"/>
          <w:left w:val="nil"/>
          <w:bottom w:val="nil"/>
          <w:right w:val="nil"/>
          <w:between w:val="nil"/>
        </w:pBdr>
        <w:spacing w:before="100" w:after="0" w:line="240" w:lineRule="auto"/>
        <w:ind w:left="360"/>
        <w:jc w:val="both"/>
        <w:rPr>
          <w:rFonts w:ascii="Arial" w:eastAsia="Arial" w:hAnsi="Arial" w:cs="Arial"/>
        </w:rPr>
      </w:pPr>
      <w:r>
        <w:rPr>
          <w:rFonts w:ascii="Arial" w:eastAsia="Arial" w:hAnsi="Arial" w:cs="Arial"/>
        </w:rPr>
        <w:t xml:space="preserve">odmowy zawarcia </w:t>
      </w:r>
      <w:proofErr w:type="spellStart"/>
      <w:r>
        <w:rPr>
          <w:rFonts w:ascii="Arial" w:eastAsia="Arial" w:hAnsi="Arial" w:cs="Arial"/>
        </w:rPr>
        <w:t>UoPP</w:t>
      </w:r>
      <w:proofErr w:type="spellEnd"/>
      <w:r>
        <w:rPr>
          <w:rFonts w:ascii="Arial" w:eastAsia="Arial" w:hAnsi="Arial" w:cs="Arial"/>
        </w:rPr>
        <w:t xml:space="preserve"> przez SW z przyczyn innych niż unieważnienie naboru wniosków</w:t>
      </w:r>
    </w:p>
    <w:p w14:paraId="725481F7" w14:textId="77777777" w:rsidR="00400049" w:rsidRDefault="00000000">
      <w:pPr>
        <w:spacing w:before="100" w:after="0" w:line="240" w:lineRule="auto"/>
        <w:ind w:left="57"/>
        <w:jc w:val="both"/>
        <w:rPr>
          <w:rFonts w:ascii="Arial" w:eastAsia="Arial" w:hAnsi="Arial" w:cs="Arial"/>
        </w:rPr>
      </w:pPr>
      <w:r>
        <w:rPr>
          <w:rFonts w:ascii="Arial" w:eastAsia="Arial" w:hAnsi="Arial" w:cs="Arial"/>
        </w:rPr>
        <w:t>– wnioskodawcy przysługuje prawo wniesienia do wojewódzkiego sądu administracyjnego skargi na zasadach i w trybie określonym dla aktów lub czynności, o których mowa w art. 3 § 2 pkt 4 ustawy PPSA.</w:t>
      </w:r>
    </w:p>
    <w:p w14:paraId="2F0ADCF7" w14:textId="77777777" w:rsidR="00400049" w:rsidRDefault="00400049">
      <w:pPr>
        <w:spacing w:before="100" w:after="0" w:line="240" w:lineRule="auto"/>
        <w:jc w:val="both"/>
        <w:rPr>
          <w:rFonts w:ascii="Arial" w:eastAsia="Arial" w:hAnsi="Arial" w:cs="Arial"/>
        </w:rPr>
      </w:pPr>
    </w:p>
    <w:p w14:paraId="4ECBA980" w14:textId="77777777" w:rsidR="00400049" w:rsidRDefault="00000000">
      <w:pPr>
        <w:pStyle w:val="Nagwek1"/>
        <w:spacing w:before="120"/>
        <w:ind w:left="-340"/>
        <w:jc w:val="both"/>
      </w:pPr>
      <w:bookmarkStart w:id="20" w:name="_Toc232699882"/>
      <w:r>
        <w:t>§ 15. Czynności, które powinny zostać dokonane przed udzieleniem wsparcia na wdrażanie LSR, oraz termin ich dokonania</w:t>
      </w:r>
      <w:bookmarkEnd w:id="20"/>
    </w:p>
    <w:p w14:paraId="76326F0F" w14:textId="77777777" w:rsidR="00400049" w:rsidRDefault="00000000">
      <w:pPr>
        <w:spacing w:before="100" w:after="0" w:line="240" w:lineRule="auto"/>
        <w:ind w:left="-340"/>
        <w:jc w:val="both"/>
        <w:rPr>
          <w:rFonts w:ascii="Arial" w:eastAsia="Arial" w:hAnsi="Arial" w:cs="Arial"/>
        </w:rPr>
      </w:pPr>
      <w:r>
        <w:rPr>
          <w:rFonts w:ascii="Arial" w:eastAsia="Arial" w:hAnsi="Arial" w:cs="Arial"/>
        </w:rPr>
        <w:t>Nie określono specyficznych czynności, których wnioskodawca musiałby dokonać przed zawarciem umowy o przyznaniu pomocy dla tego naboru wniosków o przyznanie pomocy.</w:t>
      </w:r>
    </w:p>
    <w:p w14:paraId="07DB914E" w14:textId="77777777" w:rsidR="00400049" w:rsidRDefault="00400049">
      <w:pPr>
        <w:spacing w:before="100" w:after="0" w:line="240" w:lineRule="auto"/>
        <w:ind w:left="-283"/>
        <w:jc w:val="both"/>
        <w:rPr>
          <w:rFonts w:ascii="Arial" w:eastAsia="Arial" w:hAnsi="Arial" w:cs="Arial"/>
        </w:rPr>
      </w:pPr>
    </w:p>
    <w:p w14:paraId="0D6224BF" w14:textId="77777777" w:rsidR="00400049" w:rsidRDefault="00000000">
      <w:pPr>
        <w:pStyle w:val="Nagwek1"/>
        <w:spacing w:before="120"/>
        <w:ind w:left="-340"/>
        <w:jc w:val="both"/>
      </w:pPr>
      <w:bookmarkStart w:id="21" w:name="_Toc232699883"/>
      <w:r>
        <w:t>§ 16. Postanowienia końcowe</w:t>
      </w:r>
      <w:bookmarkEnd w:id="21"/>
    </w:p>
    <w:p w14:paraId="09286AD6" w14:textId="77777777" w:rsidR="00400049" w:rsidRDefault="00000000">
      <w:pPr>
        <w:numPr>
          <w:ilvl w:val="3"/>
          <w:numId w:val="1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3">
        <w:r w:rsidR="00400049">
          <w:rPr>
            <w:rFonts w:ascii="Arial" w:eastAsia="Arial" w:hAnsi="Arial" w:cs="Arial"/>
            <w:u w:val="single"/>
          </w:rPr>
          <w:t>https://www.gov.pl/web/rolnictwo/wytyczne3</w:t>
        </w:r>
      </w:hyperlink>
    </w:p>
    <w:p w14:paraId="6E97571A" w14:textId="77777777" w:rsidR="00400049" w:rsidRDefault="00000000">
      <w:pPr>
        <w:numPr>
          <w:ilvl w:val="3"/>
          <w:numId w:val="1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Składając </w:t>
      </w:r>
      <w:proofErr w:type="spellStart"/>
      <w:r>
        <w:rPr>
          <w:rFonts w:ascii="Arial" w:eastAsia="Arial" w:hAnsi="Arial" w:cs="Arial"/>
        </w:rPr>
        <w:t>WoPP</w:t>
      </w:r>
      <w:proofErr w:type="spellEnd"/>
      <w:r>
        <w:rPr>
          <w:rFonts w:ascii="Arial" w:eastAsia="Arial" w:hAnsi="Arial" w:cs="Arial"/>
        </w:rPr>
        <w:t xml:space="preserve"> w naborze przeprowadzonym na podstawie Regulaminu wnioskodawca akceptuje jego postanowienia i potwierdza zapoznanie się z jego treścią.</w:t>
      </w:r>
    </w:p>
    <w:p w14:paraId="3EF56599" w14:textId="77777777" w:rsidR="00400049" w:rsidRDefault="00000000">
      <w:pPr>
        <w:numPr>
          <w:ilvl w:val="3"/>
          <w:numId w:val="1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 xml:space="preserve">Dane kontaktowe LGD przeprowadzającego nabór wniosków: </w:t>
      </w:r>
    </w:p>
    <w:p w14:paraId="674780D0" w14:textId="77777777" w:rsidR="00400049" w:rsidRDefault="00000000">
      <w:pPr>
        <w:spacing w:after="0" w:line="240" w:lineRule="auto"/>
        <w:ind w:left="345" w:hanging="345"/>
        <w:jc w:val="both"/>
        <w:rPr>
          <w:rFonts w:ascii="Arial" w:eastAsia="Arial" w:hAnsi="Arial" w:cs="Arial"/>
        </w:rPr>
      </w:pPr>
      <w:r>
        <w:rPr>
          <w:rFonts w:ascii="Arial" w:eastAsia="Arial" w:hAnsi="Arial" w:cs="Arial"/>
        </w:rPr>
        <w:t>„Lokalna Grupa Działania - Lider Dolina Strugu”</w:t>
      </w:r>
    </w:p>
    <w:p w14:paraId="3D258A6C" w14:textId="77777777" w:rsidR="00400049" w:rsidRDefault="00000000">
      <w:pPr>
        <w:spacing w:after="0" w:line="240" w:lineRule="auto"/>
        <w:ind w:left="345" w:hanging="345"/>
        <w:jc w:val="both"/>
        <w:rPr>
          <w:rFonts w:ascii="Arial" w:eastAsia="Arial" w:hAnsi="Arial" w:cs="Arial"/>
        </w:rPr>
      </w:pPr>
      <w:r>
        <w:rPr>
          <w:rFonts w:ascii="Arial" w:eastAsia="Arial" w:hAnsi="Arial" w:cs="Arial"/>
        </w:rPr>
        <w:t>ul. Kościuszki 8, 36-020 Tyczyn</w:t>
      </w:r>
    </w:p>
    <w:p w14:paraId="643C296C" w14:textId="77777777" w:rsidR="00400049" w:rsidRDefault="00000000">
      <w:pPr>
        <w:spacing w:after="0" w:line="240" w:lineRule="auto"/>
        <w:ind w:left="345" w:hanging="345"/>
        <w:jc w:val="both"/>
        <w:rPr>
          <w:rFonts w:ascii="Arial" w:eastAsia="Arial" w:hAnsi="Arial" w:cs="Arial"/>
        </w:rPr>
      </w:pPr>
      <w:r>
        <w:rPr>
          <w:rFonts w:ascii="Arial" w:eastAsia="Arial" w:hAnsi="Arial" w:cs="Arial"/>
        </w:rPr>
        <w:t>tel.: 017 230 10 99</w:t>
      </w:r>
    </w:p>
    <w:p w14:paraId="730E0C6B" w14:textId="77777777" w:rsidR="00400049" w:rsidRDefault="00000000">
      <w:pPr>
        <w:spacing w:after="0" w:line="240" w:lineRule="auto"/>
        <w:ind w:left="345" w:hanging="345"/>
        <w:jc w:val="both"/>
        <w:rPr>
          <w:rFonts w:ascii="Arial" w:eastAsia="Arial" w:hAnsi="Arial" w:cs="Arial"/>
        </w:rPr>
      </w:pPr>
      <w:r>
        <w:rPr>
          <w:rFonts w:ascii="Arial" w:eastAsia="Arial" w:hAnsi="Arial" w:cs="Arial"/>
        </w:rPr>
        <w:t xml:space="preserve">e-mail: </w:t>
      </w:r>
      <w:hyperlink r:id="rId14">
        <w:r w:rsidR="00400049">
          <w:rPr>
            <w:rFonts w:ascii="Arial" w:eastAsia="Arial" w:hAnsi="Arial" w:cs="Arial"/>
            <w:u w:val="single"/>
          </w:rPr>
          <w:t>biuro@liderds.ostnet.pl</w:t>
        </w:r>
      </w:hyperlink>
    </w:p>
    <w:p w14:paraId="7CFF4C32" w14:textId="77777777" w:rsidR="00400049" w:rsidRDefault="00400049">
      <w:pPr>
        <w:spacing w:after="0" w:line="240" w:lineRule="auto"/>
        <w:ind w:left="345" w:hanging="345"/>
        <w:jc w:val="both"/>
        <w:rPr>
          <w:rFonts w:ascii="Arial" w:eastAsia="Arial" w:hAnsi="Arial" w:cs="Arial"/>
        </w:rPr>
      </w:pPr>
      <w:hyperlink r:id="rId15">
        <w:r>
          <w:rPr>
            <w:rFonts w:ascii="Arial" w:eastAsia="Arial" w:hAnsi="Arial" w:cs="Arial"/>
            <w:u w:val="single"/>
          </w:rPr>
          <w:t>www.liderds.ostnet.pl</w:t>
        </w:r>
      </w:hyperlink>
    </w:p>
    <w:p w14:paraId="691B0695" w14:textId="77777777" w:rsidR="00400049" w:rsidRDefault="00000000">
      <w:pPr>
        <w:numPr>
          <w:ilvl w:val="3"/>
          <w:numId w:val="18"/>
        </w:numPr>
        <w:pBdr>
          <w:top w:val="nil"/>
          <w:left w:val="nil"/>
          <w:bottom w:val="nil"/>
          <w:right w:val="nil"/>
          <w:between w:val="nil"/>
        </w:pBdr>
        <w:spacing w:before="100" w:after="0" w:line="240" w:lineRule="auto"/>
        <w:ind w:left="5" w:hanging="345"/>
        <w:jc w:val="both"/>
        <w:rPr>
          <w:rFonts w:ascii="Arial" w:eastAsia="Arial" w:hAnsi="Arial" w:cs="Arial"/>
        </w:rPr>
      </w:pPr>
      <w:r>
        <w:rPr>
          <w:rFonts w:ascii="Arial" w:eastAsia="Arial" w:hAnsi="Arial" w:cs="Arial"/>
        </w:rPr>
        <w:t>Załącznikami do Regulaminu są:</w:t>
      </w:r>
    </w:p>
    <w:p w14:paraId="4CD87C09" w14:textId="77777777" w:rsidR="00400049" w:rsidRDefault="00000000">
      <w:pPr>
        <w:numPr>
          <w:ilvl w:val="1"/>
          <w:numId w:val="32"/>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Kryteria wyboru operacji dla przedsięwzięcia 1.1</w:t>
      </w:r>
    </w:p>
    <w:p w14:paraId="281B536A" w14:textId="77777777" w:rsidR="00400049" w:rsidRDefault="00000000">
      <w:pPr>
        <w:numPr>
          <w:ilvl w:val="1"/>
          <w:numId w:val="32"/>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 xml:space="preserve">Instrukcja </w:t>
      </w:r>
      <w:proofErr w:type="spellStart"/>
      <w:r>
        <w:rPr>
          <w:rFonts w:ascii="Arial" w:eastAsia="Arial" w:hAnsi="Arial" w:cs="Arial"/>
        </w:rPr>
        <w:t>WoPP</w:t>
      </w:r>
      <w:proofErr w:type="spellEnd"/>
      <w:r>
        <w:rPr>
          <w:rFonts w:ascii="Arial" w:eastAsia="Arial" w:hAnsi="Arial" w:cs="Arial"/>
        </w:rPr>
        <w:t xml:space="preserve"> dla I.13.1 </w:t>
      </w:r>
    </w:p>
    <w:p w14:paraId="3B5BE3CC" w14:textId="77777777" w:rsidR="00400049" w:rsidRDefault="00000000">
      <w:pPr>
        <w:numPr>
          <w:ilvl w:val="1"/>
          <w:numId w:val="32"/>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lastRenderedPageBreak/>
        <w:t xml:space="preserve">Pomocniczy załącznik do Instrukcji do </w:t>
      </w:r>
      <w:proofErr w:type="spellStart"/>
      <w:r>
        <w:rPr>
          <w:rFonts w:ascii="Arial" w:eastAsia="Arial" w:hAnsi="Arial" w:cs="Arial"/>
        </w:rPr>
        <w:t>WoPP</w:t>
      </w:r>
      <w:proofErr w:type="spellEnd"/>
    </w:p>
    <w:p w14:paraId="4F3EDE3A"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Wykaz załączników do wniosku o przyznanie pomocy</w:t>
      </w:r>
    </w:p>
    <w:p w14:paraId="39E03E19"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Załączniki do wniosku o przyznanie pomocy I.13.1</w:t>
      </w:r>
    </w:p>
    <w:p w14:paraId="6ABB158E" w14:textId="77777777" w:rsidR="00400049" w:rsidRDefault="00000000">
      <w:pPr>
        <w:numPr>
          <w:ilvl w:val="0"/>
          <w:numId w:val="35"/>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1 - Oświadczenie właściciela lub współposiadacza nieruchomości</w:t>
      </w:r>
    </w:p>
    <w:p w14:paraId="2636C593" w14:textId="77777777" w:rsidR="00400049" w:rsidRDefault="00000000">
      <w:pPr>
        <w:numPr>
          <w:ilvl w:val="0"/>
          <w:numId w:val="35"/>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2 - Oświadczenie o kwalifikowalności VAT</w:t>
      </w:r>
    </w:p>
    <w:p w14:paraId="1E465BD7" w14:textId="77777777" w:rsidR="00400049" w:rsidRDefault="00000000">
      <w:pPr>
        <w:numPr>
          <w:ilvl w:val="0"/>
          <w:numId w:val="35"/>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3 - Szczegółowy opis zadań wymienionych w ZRF</w:t>
      </w:r>
    </w:p>
    <w:p w14:paraId="0C3E0CDE" w14:textId="77777777" w:rsidR="00400049" w:rsidRDefault="00000000">
      <w:pPr>
        <w:numPr>
          <w:ilvl w:val="0"/>
          <w:numId w:val="35"/>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Oświadczenie RODO dla LGD</w:t>
      </w:r>
    </w:p>
    <w:p w14:paraId="4380583F" w14:textId="77777777" w:rsidR="00400049" w:rsidRDefault="00000000">
      <w:pPr>
        <w:numPr>
          <w:ilvl w:val="0"/>
          <w:numId w:val="35"/>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Uzasadnienie zgodności z lokalnymi kryteriami</w:t>
      </w:r>
    </w:p>
    <w:p w14:paraId="2DC63A2F"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Umowa o przyznanie pomocy</w:t>
      </w:r>
    </w:p>
    <w:p w14:paraId="28B2F9FD" w14:textId="77777777" w:rsidR="00400049" w:rsidRDefault="00000000">
      <w:pPr>
        <w:numPr>
          <w:ilvl w:val="0"/>
          <w:numId w:val="36"/>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1 - Zestawienie rzeczowo-finansowe</w:t>
      </w:r>
    </w:p>
    <w:p w14:paraId="752D1B60" w14:textId="77777777" w:rsidR="00400049" w:rsidRDefault="00000000">
      <w:pPr>
        <w:numPr>
          <w:ilvl w:val="0"/>
          <w:numId w:val="36"/>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2 - Klauzula informacyjna o przetwarzaniu danych osobowych</w:t>
      </w:r>
    </w:p>
    <w:p w14:paraId="5E80221E" w14:textId="77777777" w:rsidR="00400049" w:rsidRDefault="00000000">
      <w:pPr>
        <w:numPr>
          <w:ilvl w:val="0"/>
          <w:numId w:val="36"/>
        </w:numPr>
        <w:pBdr>
          <w:top w:val="nil"/>
          <w:left w:val="nil"/>
          <w:bottom w:val="nil"/>
          <w:right w:val="nil"/>
          <w:between w:val="nil"/>
        </w:pBdr>
        <w:spacing w:after="0" w:line="240" w:lineRule="auto"/>
        <w:ind w:left="625" w:hanging="285"/>
        <w:jc w:val="both"/>
        <w:rPr>
          <w:rFonts w:ascii="Arial" w:eastAsia="Arial" w:hAnsi="Arial" w:cs="Arial"/>
        </w:rPr>
      </w:pPr>
      <w:r>
        <w:rPr>
          <w:rFonts w:ascii="Arial" w:eastAsia="Arial" w:hAnsi="Arial" w:cs="Arial"/>
        </w:rPr>
        <w:t>Załącznik nr 3 - Wykaz działek na których będzie realizowana operacja trwale związana z nieruchomością</w:t>
      </w:r>
    </w:p>
    <w:p w14:paraId="74A9B6A1" w14:textId="77777777" w:rsidR="00400049" w:rsidRDefault="00000000">
      <w:pPr>
        <w:numPr>
          <w:ilvl w:val="1"/>
          <w:numId w:val="32"/>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Wykaz załączników do wniosku o płatność</w:t>
      </w:r>
    </w:p>
    <w:p w14:paraId="2DD0479C" w14:textId="77777777" w:rsidR="00400049" w:rsidRDefault="00000000">
      <w:pPr>
        <w:numPr>
          <w:ilvl w:val="1"/>
          <w:numId w:val="32"/>
        </w:numPr>
        <w:pBdr>
          <w:top w:val="nil"/>
          <w:left w:val="nil"/>
          <w:bottom w:val="nil"/>
          <w:right w:val="nil"/>
          <w:between w:val="nil"/>
        </w:pBdr>
        <w:spacing w:before="100" w:after="0" w:line="240" w:lineRule="auto"/>
        <w:ind w:left="285" w:hanging="285"/>
        <w:rPr>
          <w:rFonts w:ascii="Arial" w:eastAsia="Arial" w:hAnsi="Arial" w:cs="Arial"/>
        </w:rPr>
      </w:pPr>
      <w:r>
        <w:rPr>
          <w:rFonts w:ascii="Arial" w:eastAsia="Arial" w:hAnsi="Arial" w:cs="Arial"/>
        </w:rPr>
        <w:t>Instrukcja logowania PUE</w:t>
      </w:r>
    </w:p>
    <w:p w14:paraId="2A57EEBC"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Instrukcja ustanawiania Pełnomocników w PUE</w:t>
      </w:r>
    </w:p>
    <w:p w14:paraId="0A6E6B95"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Instrukcja powiadomienia sms do systemu PUE</w:t>
      </w:r>
    </w:p>
    <w:p w14:paraId="4921D8F8"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Instrukcja złożenia prośby o przywrócenie terminu za pośrednictwem PUE ARiMR w zakresie PS WPR 2023-2027</w:t>
      </w:r>
    </w:p>
    <w:p w14:paraId="328D7185" w14:textId="77777777" w:rsidR="00400049" w:rsidRDefault="00000000">
      <w:pPr>
        <w:numPr>
          <w:ilvl w:val="1"/>
          <w:numId w:val="32"/>
        </w:numPr>
        <w:pBdr>
          <w:top w:val="nil"/>
          <w:left w:val="nil"/>
          <w:bottom w:val="nil"/>
          <w:right w:val="nil"/>
          <w:between w:val="nil"/>
        </w:pBdr>
        <w:spacing w:before="100" w:after="0" w:line="240" w:lineRule="auto"/>
        <w:ind w:left="285" w:hanging="285"/>
        <w:jc w:val="both"/>
        <w:rPr>
          <w:rFonts w:ascii="Arial" w:eastAsia="Arial" w:hAnsi="Arial" w:cs="Arial"/>
        </w:rPr>
      </w:pPr>
      <w:r>
        <w:rPr>
          <w:rFonts w:ascii="Arial" w:eastAsia="Arial" w:hAnsi="Arial" w:cs="Arial"/>
        </w:rPr>
        <w:t>Instrukcja obsługi zawierania umowy za pośrednictwem PUE ARiMR w zakresie PS WPR 2023-2027</w:t>
      </w:r>
    </w:p>
    <w:sectPr w:rsidR="00400049">
      <w:footerReference w:type="default" r:id="rId16"/>
      <w:headerReference w:type="first" r:id="rId17"/>
      <w:pgSz w:w="11906" w:h="16838"/>
      <w:pgMar w:top="1275" w:right="1418" w:bottom="1083" w:left="1417" w:header="555"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81B2DF" w14:textId="77777777" w:rsidR="008E17F0" w:rsidRDefault="008E17F0">
      <w:pPr>
        <w:spacing w:after="0" w:line="240" w:lineRule="auto"/>
      </w:pPr>
      <w:r>
        <w:separator/>
      </w:r>
    </w:p>
  </w:endnote>
  <w:endnote w:type="continuationSeparator" w:id="0">
    <w:p w14:paraId="09AF45C1" w14:textId="77777777" w:rsidR="008E17F0" w:rsidRDefault="008E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5E6C9DE-ADA5-424B-97B5-B296B9A18EA8}"/>
    <w:embedBold r:id="rId2" w:fontKey="{8E1A7EF5-93AB-40A6-9804-944A4B2BFB1B}"/>
  </w:font>
  <w:font w:name="Georgia">
    <w:panose1 w:val="02040502050405020303"/>
    <w:charset w:val="EE"/>
    <w:family w:val="roman"/>
    <w:pitch w:val="variable"/>
    <w:sig w:usb0="00000287" w:usb1="00000000" w:usb2="00000000" w:usb3="00000000" w:csb0="0000009F" w:csb1="00000000"/>
    <w:embedItalic r:id="rId3" w:fontKey="{6608921F-0437-4042-B9D5-192225A38B96}"/>
  </w:font>
  <w:font w:name="Cambria">
    <w:panose1 w:val="02040503050406030204"/>
    <w:charset w:val="EE"/>
    <w:family w:val="roman"/>
    <w:pitch w:val="variable"/>
    <w:sig w:usb0="E00006FF" w:usb1="420024FF" w:usb2="02000000" w:usb3="00000000" w:csb0="0000019F" w:csb1="00000000"/>
    <w:embedRegular r:id="rId4" w:fontKey="{82032F31-1AFA-42EC-8E15-E93B52063F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C7FF1" w14:textId="77777777" w:rsidR="00400049" w:rsidRDefault="00000000">
    <w:pPr>
      <w:pBdr>
        <w:top w:val="nil"/>
        <w:left w:val="nil"/>
        <w:bottom w:val="nil"/>
        <w:right w:val="nil"/>
        <w:between w:val="nil"/>
      </w:pBdr>
      <w:tabs>
        <w:tab w:val="center" w:pos="4536"/>
        <w:tab w:val="right" w:pos="9072"/>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604EB1">
      <w:rPr>
        <w:rFonts w:ascii="Arial" w:eastAsia="Arial" w:hAnsi="Arial" w:cs="Arial"/>
        <w:noProof/>
        <w:color w:val="000000"/>
      </w:rPr>
      <w:t>2</w:t>
    </w:r>
    <w:r>
      <w:rPr>
        <w:rFonts w:ascii="Arial" w:eastAsia="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9D91C" w14:textId="77777777" w:rsidR="008E17F0" w:rsidRDefault="008E17F0">
      <w:pPr>
        <w:spacing w:after="0" w:line="240" w:lineRule="auto"/>
      </w:pPr>
      <w:r>
        <w:separator/>
      </w:r>
    </w:p>
  </w:footnote>
  <w:footnote w:type="continuationSeparator" w:id="0">
    <w:p w14:paraId="194402B0" w14:textId="77777777" w:rsidR="008E17F0" w:rsidRDefault="008E17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EF3F" w14:textId="77777777" w:rsidR="00400049"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58240" behindDoc="1" locked="0" layoutInCell="1" hidden="0" allowOverlap="1" wp14:anchorId="59AA4073" wp14:editId="73775B4F">
          <wp:simplePos x="0" y="0"/>
          <wp:positionH relativeFrom="column">
            <wp:posOffset>-351154</wp:posOffset>
          </wp:positionH>
          <wp:positionV relativeFrom="paragraph">
            <wp:posOffset>-109219</wp:posOffset>
          </wp:positionV>
          <wp:extent cx="6792595" cy="1068705"/>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792595" cy="10687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3CF"/>
    <w:multiLevelType w:val="multilevel"/>
    <w:tmpl w:val="946C8C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E74C6F"/>
    <w:multiLevelType w:val="multilevel"/>
    <w:tmpl w:val="FCF617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182744"/>
    <w:multiLevelType w:val="multilevel"/>
    <w:tmpl w:val="4EC40AC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8F68B1"/>
    <w:multiLevelType w:val="multilevel"/>
    <w:tmpl w:val="42ECB2A4"/>
    <w:lvl w:ilvl="0">
      <w:start w:val="1"/>
      <w:numFmt w:val="decimal"/>
      <w:lvlText w:val="%1)"/>
      <w:lvlJc w:val="left"/>
      <w:pPr>
        <w:ind w:left="720" w:hanging="360"/>
      </w:pPr>
      <w:rPr>
        <w:rFonts w:ascii="Arial" w:eastAsia="Arial" w:hAnsi="Arial" w:cs="Arial"/>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C450B0"/>
    <w:multiLevelType w:val="multilevel"/>
    <w:tmpl w:val="592A0484"/>
    <w:lvl w:ilvl="0">
      <w:start w:val="1"/>
      <w:numFmt w:val="decimal"/>
      <w:lvlText w:val="%1)"/>
      <w:lvlJc w:val="left"/>
      <w:pPr>
        <w:ind w:left="2204" w:hanging="360"/>
      </w:pPr>
    </w:lvl>
    <w:lvl w:ilvl="1">
      <w:start w:val="1"/>
      <w:numFmt w:val="decimal"/>
      <w:lvlText w:val="%2)"/>
      <w:lvlJc w:val="left"/>
      <w:pPr>
        <w:ind w:left="2062" w:hanging="360"/>
      </w:pPr>
    </w:lvl>
    <w:lvl w:ilvl="2">
      <w:start w:val="1"/>
      <w:numFmt w:val="upperRoman"/>
      <w:lvlText w:val="%3."/>
      <w:lvlJc w:val="left"/>
      <w:pPr>
        <w:ind w:left="2340" w:hanging="72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F4A43C4"/>
    <w:multiLevelType w:val="multilevel"/>
    <w:tmpl w:val="EE782DC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832B99"/>
    <w:multiLevelType w:val="multilevel"/>
    <w:tmpl w:val="AE384378"/>
    <w:lvl w:ilvl="0">
      <w:start w:val="1"/>
      <w:numFmt w:val="decimal"/>
      <w:lvlText w:val="%1."/>
      <w:lvlJc w:val="left"/>
      <w:pPr>
        <w:ind w:left="720" w:hanging="1003"/>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333696"/>
    <w:multiLevelType w:val="multilevel"/>
    <w:tmpl w:val="89DE91C0"/>
    <w:lvl w:ilvl="0">
      <w:start w:val="1"/>
      <w:numFmt w:val="decimal"/>
      <w:lvlText w:val="%1."/>
      <w:lvlJc w:val="left"/>
      <w:pPr>
        <w:ind w:left="288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17DB5CA9"/>
    <w:multiLevelType w:val="multilevel"/>
    <w:tmpl w:val="0A469C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FC689B"/>
    <w:multiLevelType w:val="multilevel"/>
    <w:tmpl w:val="7C3A58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2C04D3"/>
    <w:multiLevelType w:val="multilevel"/>
    <w:tmpl w:val="93640A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283E74"/>
    <w:multiLevelType w:val="multilevel"/>
    <w:tmpl w:val="39C00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46902DA"/>
    <w:multiLevelType w:val="multilevel"/>
    <w:tmpl w:val="119A8854"/>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3" w15:restartNumberingAfterBreak="0">
    <w:nsid w:val="25EF0508"/>
    <w:multiLevelType w:val="multilevel"/>
    <w:tmpl w:val="4E5E02FA"/>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6781409"/>
    <w:multiLevelType w:val="multilevel"/>
    <w:tmpl w:val="A0DA616E"/>
    <w:lvl w:ilvl="0">
      <w:start w:val="1"/>
      <w:numFmt w:val="decimal"/>
      <w:lvlText w:val="%1."/>
      <w:lvlJc w:val="left"/>
      <w:pPr>
        <w:ind w:left="720" w:hanging="360"/>
      </w:pPr>
    </w:lvl>
    <w:lvl w:ilvl="1">
      <w:start w:val="1"/>
      <w:numFmt w:val="decimal"/>
      <w:lvlText w:val="%2)"/>
      <w:lvlJc w:val="left"/>
      <w:pPr>
        <w:ind w:left="28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2D7B60"/>
    <w:multiLevelType w:val="multilevel"/>
    <w:tmpl w:val="B1CA3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89E5CD7"/>
    <w:multiLevelType w:val="multilevel"/>
    <w:tmpl w:val="B7D2A3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E3A1157"/>
    <w:multiLevelType w:val="multilevel"/>
    <w:tmpl w:val="F172422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15:restartNumberingAfterBreak="0">
    <w:nsid w:val="2F633057"/>
    <w:multiLevelType w:val="multilevel"/>
    <w:tmpl w:val="51C42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08A6162"/>
    <w:multiLevelType w:val="multilevel"/>
    <w:tmpl w:val="8F90EE1C"/>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1A77ED1"/>
    <w:multiLevelType w:val="multilevel"/>
    <w:tmpl w:val="D666A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A0D3556"/>
    <w:multiLevelType w:val="multilevel"/>
    <w:tmpl w:val="B622A58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2" w15:restartNumberingAfterBreak="0">
    <w:nsid w:val="3D2E4235"/>
    <w:multiLevelType w:val="multilevel"/>
    <w:tmpl w:val="66867BD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23" w15:restartNumberingAfterBreak="0">
    <w:nsid w:val="437B1B47"/>
    <w:multiLevelType w:val="multilevel"/>
    <w:tmpl w:val="413639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76B0B27"/>
    <w:multiLevelType w:val="multilevel"/>
    <w:tmpl w:val="082A76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1D4E36"/>
    <w:multiLevelType w:val="multilevel"/>
    <w:tmpl w:val="484A9002"/>
    <w:lvl w:ilvl="0">
      <w:start w:val="1"/>
      <w:numFmt w:val="decimal"/>
      <w:lvlText w:val="%1."/>
      <w:lvlJc w:val="left"/>
      <w:pPr>
        <w:ind w:left="2880" w:hanging="360"/>
      </w:pPr>
      <w:rPr>
        <w:u w:val="none"/>
      </w:rPr>
    </w:lvl>
    <w:lvl w:ilvl="1">
      <w:start w:val="1"/>
      <w:numFmt w:val="decimal"/>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4E3E5F0F"/>
    <w:multiLevelType w:val="multilevel"/>
    <w:tmpl w:val="F4D884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55D1349"/>
    <w:multiLevelType w:val="multilevel"/>
    <w:tmpl w:val="319235FA"/>
    <w:lvl w:ilvl="0">
      <w:start w:val="1"/>
      <w:numFmt w:val="decimal"/>
      <w:lvlText w:val="%1)"/>
      <w:lvlJc w:val="left"/>
      <w:pPr>
        <w:ind w:left="2880" w:hanging="360"/>
      </w:pPr>
    </w:lvl>
    <w:lvl w:ilvl="1">
      <w:start w:val="1"/>
      <w:numFmt w:val="lowerLetter"/>
      <w:lvlText w:val="%2."/>
      <w:lvlJc w:val="left"/>
      <w:pPr>
        <w:ind w:left="3600" w:hanging="360"/>
      </w:pPr>
    </w:lvl>
    <w:lvl w:ilvl="2">
      <w:start w:val="1"/>
      <w:numFmt w:val="decimal"/>
      <w:lvlText w:val="%3)"/>
      <w:lvlJc w:val="left"/>
      <w:pPr>
        <w:ind w:left="2880" w:hanging="36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8" w15:restartNumberingAfterBreak="0">
    <w:nsid w:val="59612B60"/>
    <w:multiLevelType w:val="multilevel"/>
    <w:tmpl w:val="9F6A4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A985220"/>
    <w:multiLevelType w:val="multilevel"/>
    <w:tmpl w:val="BF26AA2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B0E01B8"/>
    <w:multiLevelType w:val="multilevel"/>
    <w:tmpl w:val="471696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5219D2"/>
    <w:multiLevelType w:val="multilevel"/>
    <w:tmpl w:val="ABBE452A"/>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1E600D7"/>
    <w:multiLevelType w:val="multilevel"/>
    <w:tmpl w:val="CBA61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4363EDA"/>
    <w:multiLevelType w:val="multilevel"/>
    <w:tmpl w:val="05B8A69C"/>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72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4" w15:restartNumberingAfterBreak="0">
    <w:nsid w:val="6495071E"/>
    <w:multiLevelType w:val="multilevel"/>
    <w:tmpl w:val="5BF43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7B55BD5"/>
    <w:multiLevelType w:val="multilevel"/>
    <w:tmpl w:val="79145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FA64B7"/>
    <w:multiLevelType w:val="multilevel"/>
    <w:tmpl w:val="FB2EB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9C0D8F"/>
    <w:multiLevelType w:val="multilevel"/>
    <w:tmpl w:val="CAE08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CD49F3"/>
    <w:multiLevelType w:val="multilevel"/>
    <w:tmpl w:val="677218C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727B3AD5"/>
    <w:multiLevelType w:val="multilevel"/>
    <w:tmpl w:val="5F1C236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0" w15:restartNumberingAfterBreak="0">
    <w:nsid w:val="790203B9"/>
    <w:multiLevelType w:val="multilevel"/>
    <w:tmpl w:val="EA903EA0"/>
    <w:lvl w:ilvl="0">
      <w:start w:val="1"/>
      <w:numFmt w:val="decimal"/>
      <w:lvlText w:val="%1)"/>
      <w:lvlJc w:val="left"/>
      <w:pPr>
        <w:ind w:left="4188" w:hanging="360"/>
      </w:pPr>
      <w:rPr>
        <w:rFonts w:ascii="Arial" w:eastAsia="Arial" w:hAnsi="Arial" w:cs="Arial"/>
        <w:b/>
        <w:bCs/>
      </w:rPr>
    </w:lvl>
    <w:lvl w:ilvl="1">
      <w:start w:val="1"/>
      <w:numFmt w:val="lowerLetter"/>
      <w:lvlText w:val="%2."/>
      <w:lvlJc w:val="left"/>
      <w:pPr>
        <w:ind w:left="4908" w:hanging="360"/>
      </w:pPr>
    </w:lvl>
    <w:lvl w:ilvl="2">
      <w:start w:val="1"/>
      <w:numFmt w:val="lowerRoman"/>
      <w:lvlText w:val="%3."/>
      <w:lvlJc w:val="right"/>
      <w:pPr>
        <w:ind w:left="5628" w:hanging="180"/>
      </w:pPr>
    </w:lvl>
    <w:lvl w:ilvl="3">
      <w:start w:val="1"/>
      <w:numFmt w:val="decimal"/>
      <w:lvlText w:val="%4."/>
      <w:lvlJc w:val="left"/>
      <w:pPr>
        <w:ind w:left="6348" w:hanging="360"/>
      </w:pPr>
    </w:lvl>
    <w:lvl w:ilvl="4">
      <w:start w:val="1"/>
      <w:numFmt w:val="lowerLetter"/>
      <w:lvlText w:val="%5."/>
      <w:lvlJc w:val="left"/>
      <w:pPr>
        <w:ind w:left="7068" w:hanging="360"/>
      </w:pPr>
    </w:lvl>
    <w:lvl w:ilvl="5">
      <w:start w:val="1"/>
      <w:numFmt w:val="lowerRoman"/>
      <w:lvlText w:val="%6."/>
      <w:lvlJc w:val="right"/>
      <w:pPr>
        <w:ind w:left="7788" w:hanging="180"/>
      </w:pPr>
    </w:lvl>
    <w:lvl w:ilvl="6">
      <w:start w:val="1"/>
      <w:numFmt w:val="decimal"/>
      <w:lvlText w:val="%7."/>
      <w:lvlJc w:val="left"/>
      <w:pPr>
        <w:ind w:left="8508" w:hanging="360"/>
      </w:pPr>
    </w:lvl>
    <w:lvl w:ilvl="7">
      <w:start w:val="1"/>
      <w:numFmt w:val="lowerLetter"/>
      <w:lvlText w:val="%8."/>
      <w:lvlJc w:val="left"/>
      <w:pPr>
        <w:ind w:left="9228" w:hanging="360"/>
      </w:pPr>
    </w:lvl>
    <w:lvl w:ilvl="8">
      <w:start w:val="1"/>
      <w:numFmt w:val="lowerRoman"/>
      <w:lvlText w:val="%9."/>
      <w:lvlJc w:val="right"/>
      <w:pPr>
        <w:ind w:left="9948" w:hanging="180"/>
      </w:pPr>
    </w:lvl>
  </w:abstractNum>
  <w:abstractNum w:abstractNumId="41" w15:restartNumberingAfterBreak="0">
    <w:nsid w:val="7A2D723B"/>
    <w:multiLevelType w:val="multilevel"/>
    <w:tmpl w:val="4594B6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A4F6A0C"/>
    <w:multiLevelType w:val="multilevel"/>
    <w:tmpl w:val="33664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732D0B"/>
    <w:multiLevelType w:val="multilevel"/>
    <w:tmpl w:val="57EA448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09715585">
    <w:abstractNumId w:val="22"/>
  </w:num>
  <w:num w:numId="2" w16cid:durableId="1288858285">
    <w:abstractNumId w:val="11"/>
  </w:num>
  <w:num w:numId="3" w16cid:durableId="464784268">
    <w:abstractNumId w:val="6"/>
  </w:num>
  <w:num w:numId="4" w16cid:durableId="1622345315">
    <w:abstractNumId w:val="19"/>
  </w:num>
  <w:num w:numId="5" w16cid:durableId="515268405">
    <w:abstractNumId w:val="2"/>
  </w:num>
  <w:num w:numId="6" w16cid:durableId="1284076357">
    <w:abstractNumId w:val="14"/>
  </w:num>
  <w:num w:numId="7" w16cid:durableId="1079402876">
    <w:abstractNumId w:val="23"/>
  </w:num>
  <w:num w:numId="8" w16cid:durableId="850753843">
    <w:abstractNumId w:val="27"/>
  </w:num>
  <w:num w:numId="9" w16cid:durableId="1375501279">
    <w:abstractNumId w:val="33"/>
  </w:num>
  <w:num w:numId="10" w16cid:durableId="2049405635">
    <w:abstractNumId w:val="28"/>
  </w:num>
  <w:num w:numId="11" w16cid:durableId="134876275">
    <w:abstractNumId w:val="41"/>
  </w:num>
  <w:num w:numId="12" w16cid:durableId="1037238410">
    <w:abstractNumId w:val="17"/>
  </w:num>
  <w:num w:numId="13" w16cid:durableId="966590552">
    <w:abstractNumId w:val="37"/>
  </w:num>
  <w:num w:numId="14" w16cid:durableId="1299065578">
    <w:abstractNumId w:val="30"/>
  </w:num>
  <w:num w:numId="15" w16cid:durableId="1483543670">
    <w:abstractNumId w:val="10"/>
  </w:num>
  <w:num w:numId="16" w16cid:durableId="1933540252">
    <w:abstractNumId w:val="26"/>
  </w:num>
  <w:num w:numId="17" w16cid:durableId="1150830225">
    <w:abstractNumId w:val="9"/>
  </w:num>
  <w:num w:numId="18" w16cid:durableId="223416922">
    <w:abstractNumId w:val="35"/>
  </w:num>
  <w:num w:numId="19" w16cid:durableId="1742214482">
    <w:abstractNumId w:val="32"/>
  </w:num>
  <w:num w:numId="20" w16cid:durableId="1177890858">
    <w:abstractNumId w:val="34"/>
  </w:num>
  <w:num w:numId="21" w16cid:durableId="1972897905">
    <w:abstractNumId w:val="36"/>
  </w:num>
  <w:num w:numId="22" w16cid:durableId="1087113602">
    <w:abstractNumId w:val="7"/>
  </w:num>
  <w:num w:numId="23" w16cid:durableId="179591454">
    <w:abstractNumId w:val="25"/>
  </w:num>
  <w:num w:numId="24" w16cid:durableId="1641107251">
    <w:abstractNumId w:val="42"/>
  </w:num>
  <w:num w:numId="25" w16cid:durableId="890731035">
    <w:abstractNumId w:val="8"/>
  </w:num>
  <w:num w:numId="26" w16cid:durableId="260457762">
    <w:abstractNumId w:val="21"/>
  </w:num>
  <w:num w:numId="27" w16cid:durableId="300422030">
    <w:abstractNumId w:val="20"/>
  </w:num>
  <w:num w:numId="28" w16cid:durableId="1557662450">
    <w:abstractNumId w:val="15"/>
  </w:num>
  <w:num w:numId="29" w16cid:durableId="744767116">
    <w:abstractNumId w:val="43"/>
  </w:num>
  <w:num w:numId="30" w16cid:durableId="1514370021">
    <w:abstractNumId w:val="18"/>
  </w:num>
  <w:num w:numId="31" w16cid:durableId="1207452436">
    <w:abstractNumId w:val="40"/>
  </w:num>
  <w:num w:numId="32" w16cid:durableId="991257994">
    <w:abstractNumId w:val="4"/>
  </w:num>
  <w:num w:numId="33" w16cid:durableId="1865705044">
    <w:abstractNumId w:val="1"/>
  </w:num>
  <w:num w:numId="34" w16cid:durableId="1013191566">
    <w:abstractNumId w:val="3"/>
  </w:num>
  <w:num w:numId="35" w16cid:durableId="555899949">
    <w:abstractNumId w:val="12"/>
  </w:num>
  <w:num w:numId="36" w16cid:durableId="2030058166">
    <w:abstractNumId w:val="38"/>
  </w:num>
  <w:num w:numId="37" w16cid:durableId="1383139328">
    <w:abstractNumId w:val="16"/>
  </w:num>
  <w:num w:numId="38" w16cid:durableId="1713074198">
    <w:abstractNumId w:val="39"/>
  </w:num>
  <w:num w:numId="39" w16cid:durableId="1274166608">
    <w:abstractNumId w:val="0"/>
  </w:num>
  <w:num w:numId="40" w16cid:durableId="418140028">
    <w:abstractNumId w:val="31"/>
  </w:num>
  <w:num w:numId="41" w16cid:durableId="456142958">
    <w:abstractNumId w:val="24"/>
  </w:num>
  <w:num w:numId="42" w16cid:durableId="1219783133">
    <w:abstractNumId w:val="5"/>
  </w:num>
  <w:num w:numId="43" w16cid:durableId="1215970541">
    <w:abstractNumId w:val="13"/>
  </w:num>
  <w:num w:numId="44" w16cid:durableId="102347860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049"/>
    <w:rsid w:val="00400049"/>
    <w:rsid w:val="00604EB1"/>
    <w:rsid w:val="008E17F0"/>
    <w:rsid w:val="009740C1"/>
    <w:rsid w:val="00A70184"/>
    <w:rsid w:val="00DA2C3E"/>
    <w:rsid w:val="00F6242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5DBC5"/>
  <w15:docId w15:val="{7244A451-CF6D-440E-8D88-8903DA15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rFonts w:ascii="Arial" w:eastAsia="Arial" w:hAnsi="Arial" w:cs="Arial"/>
      <w:b/>
      <w:bCs/>
      <w:sz w:val="28"/>
      <w:szCs w:val="2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bCs/>
      <w:color w:val="000000"/>
      <w:sz w:val="72"/>
      <w:szCs w:val="72"/>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Nagwekspisutreci">
    <w:name w:val="TOC Heading"/>
    <w:basedOn w:val="Nagwek1"/>
    <w:next w:val="Normalny"/>
    <w:uiPriority w:val="39"/>
    <w:unhideWhenUsed/>
    <w:qFormat/>
    <w:rsid w:val="00604EB1"/>
    <w:pPr>
      <w:outlineLvl w:val="9"/>
    </w:pPr>
    <w:rPr>
      <w:rFonts w:asciiTheme="majorHAnsi" w:eastAsiaTheme="majorEastAsia" w:hAnsiTheme="majorHAnsi" w:cstheme="majorBidi"/>
      <w:b w:val="0"/>
      <w:bCs w:val="0"/>
      <w:color w:val="365F91" w:themeColor="accent1" w:themeShade="BF"/>
      <w:sz w:val="32"/>
      <w:szCs w:val="32"/>
      <w:lang w:val="pl-PL"/>
    </w:rPr>
  </w:style>
  <w:style w:type="paragraph" w:styleId="Spistreci1">
    <w:name w:val="toc 1"/>
    <w:basedOn w:val="Normalny"/>
    <w:next w:val="Normalny"/>
    <w:autoRedefine/>
    <w:uiPriority w:val="39"/>
    <w:unhideWhenUsed/>
    <w:rsid w:val="00604EB1"/>
    <w:pPr>
      <w:spacing w:after="100"/>
    </w:pPr>
  </w:style>
  <w:style w:type="character" w:styleId="Hipercze">
    <w:name w:val="Hyperlink"/>
    <w:basedOn w:val="Domylnaczcionkaakapitu"/>
    <w:uiPriority w:val="99"/>
    <w:unhideWhenUsed/>
    <w:rsid w:val="00604EB1"/>
    <w:rPr>
      <w:color w:val="0000FF" w:themeColor="hyperlink"/>
      <w:u w:val="single"/>
    </w:rPr>
  </w:style>
  <w:style w:type="paragraph" w:styleId="Nagwek">
    <w:name w:val="header"/>
    <w:basedOn w:val="Normalny"/>
    <w:link w:val="NagwekZnak"/>
    <w:uiPriority w:val="99"/>
    <w:unhideWhenUsed/>
    <w:rsid w:val="00F6242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6242F"/>
  </w:style>
  <w:style w:type="paragraph" w:styleId="Stopka">
    <w:name w:val="footer"/>
    <w:basedOn w:val="Normalny"/>
    <w:link w:val="StopkaZnak"/>
    <w:uiPriority w:val="99"/>
    <w:unhideWhenUsed/>
    <w:rsid w:val="00F6242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624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derds.ostnet.pl" TargetMode="External"/><Relationship Id="rId13" Type="http://schemas.openxmlformats.org/officeDocument/2006/relationships/hyperlink" Target="https://www.gov.pl/web/rolnictwo/wytyczne3"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derds.ostnet.p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ue.arimr.gov.pl" TargetMode="External"/><Relationship Id="rId5" Type="http://schemas.openxmlformats.org/officeDocument/2006/relationships/webSettings" Target="webSettings.xml"/><Relationship Id="rId15" Type="http://schemas.openxmlformats.org/officeDocument/2006/relationships/hyperlink" Target="http://liderds.ostnet.pl/" TargetMode="External"/><Relationship Id="rId10" Type="http://schemas.openxmlformats.org/officeDocument/2006/relationships/hyperlink" Target="http://liderds.ostnet.pl/?page_id=257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pue.arimr.gov.pl" TargetMode="External"/><Relationship Id="rId14" Type="http://schemas.openxmlformats.org/officeDocument/2006/relationships/hyperlink" Target="mailto:biuro@liderds.ostnet.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82Txu5SoIwJVUxsiGSbEBcovw==">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7383</Words>
  <Characters>44303</Characters>
  <Application>Microsoft Office Word</Application>
  <DocSecurity>0</DocSecurity>
  <Lines>369</Lines>
  <Paragraphs>103</Paragraphs>
  <ScaleCrop>false</ScaleCrop>
  <Company/>
  <LinksUpToDate>false</LinksUpToDate>
  <CharactersWithSpaces>51583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LGD Lider Dolina Strugu</cp:lastModifiedBy>
  <cp:revision>4</cp:revision>
  <dcterms:created xsi:type="dcterms:W3CDTF">2026-06-18T15:29:00Z</dcterms:created>
  <dcterms:modified xsi:type="dcterms:W3CDTF">2026-06-18T15:33:00Z</dcterms:modified>
</cp:coreProperties>
</file>