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144" w:rsidRDefault="001D31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Lokalne kryteria wyboru operacji karta oceny – „Lokalnej Grupy Działania- Lider Dolina Strugu”</w:t>
      </w:r>
    </w:p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p w:rsidR="00B07144" w:rsidRDefault="001D3158">
      <w:pPr>
        <w:rPr>
          <w:sz w:val="22"/>
          <w:szCs w:val="22"/>
        </w:rPr>
      </w:pPr>
      <w:r>
        <w:rPr>
          <w:sz w:val="22"/>
          <w:szCs w:val="22"/>
        </w:rPr>
        <w:t>Pieczątka LGD</w:t>
      </w:r>
    </w:p>
    <w:p w:rsidR="00B07144" w:rsidRDefault="001D315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Dane dotyczące wniosku i wnioskodawcy:</w:t>
      </w:r>
    </w:p>
    <w:tbl>
      <w:tblPr>
        <w:tblStyle w:val="a5"/>
        <w:tblW w:w="114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811"/>
      </w:tblGrid>
      <w:tr w:rsidR="00B07144">
        <w:tc>
          <w:tcPr>
            <w:tcW w:w="5637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Nr wniosku wg daty wpływu, data złożenia:</w:t>
            </w:r>
          </w:p>
        </w:tc>
        <w:tc>
          <w:tcPr>
            <w:tcW w:w="5811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>
        <w:tc>
          <w:tcPr>
            <w:tcW w:w="5637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Wnioskodawca:</w:t>
            </w:r>
          </w:p>
        </w:tc>
        <w:tc>
          <w:tcPr>
            <w:tcW w:w="5811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>
        <w:tc>
          <w:tcPr>
            <w:tcW w:w="5637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operacji (nazwa określona we wniosku): </w:t>
            </w:r>
          </w:p>
        </w:tc>
        <w:tc>
          <w:tcPr>
            <w:tcW w:w="5811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>
        <w:tc>
          <w:tcPr>
            <w:tcW w:w="5637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całkowita (brutto) określona we wniosku:</w:t>
            </w:r>
          </w:p>
        </w:tc>
        <w:tc>
          <w:tcPr>
            <w:tcW w:w="5811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>
        <w:tc>
          <w:tcPr>
            <w:tcW w:w="5637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dofinansowania w ramach LSR określona we wniosku:</w:t>
            </w:r>
          </w:p>
        </w:tc>
        <w:tc>
          <w:tcPr>
            <w:tcW w:w="5811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>
        <w:tc>
          <w:tcPr>
            <w:tcW w:w="5637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Koszty kwalifikowalne operacji określone we wniosku:</w:t>
            </w:r>
          </w:p>
        </w:tc>
        <w:tc>
          <w:tcPr>
            <w:tcW w:w="5811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</w:tbl>
    <w:p w:rsidR="00B07144" w:rsidRDefault="00B07144">
      <w:pPr>
        <w:spacing w:line="360" w:lineRule="auto"/>
        <w:rPr>
          <w:b/>
          <w:sz w:val="22"/>
          <w:szCs w:val="22"/>
        </w:rPr>
      </w:pPr>
    </w:p>
    <w:p w:rsidR="00B07144" w:rsidRDefault="00B07144">
      <w:pPr>
        <w:jc w:val="right"/>
        <w:rPr>
          <w:sz w:val="22"/>
          <w:szCs w:val="22"/>
        </w:rPr>
      </w:pPr>
    </w:p>
    <w:p w:rsidR="00B07144" w:rsidRDefault="001D3158" w:rsidP="001C7B19">
      <w:pPr>
        <w:rPr>
          <w:sz w:val="22"/>
          <w:szCs w:val="22"/>
        </w:rPr>
      </w:pPr>
      <w:r>
        <w:rPr>
          <w:sz w:val="22"/>
          <w:szCs w:val="22"/>
        </w:rPr>
        <w:t>Załącznik nr 4.4 do Regulaminu Rady Stowarzyszenia „Lokalnej Grupy Działania – Lider Dolina Strugu”</w:t>
      </w:r>
    </w:p>
    <w:tbl>
      <w:tblPr>
        <w:tblStyle w:val="a6"/>
        <w:tblW w:w="14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35"/>
        <w:gridCol w:w="3871"/>
        <w:gridCol w:w="6"/>
        <w:gridCol w:w="986"/>
        <w:gridCol w:w="20"/>
        <w:gridCol w:w="975"/>
        <w:gridCol w:w="20"/>
        <w:gridCol w:w="4700"/>
        <w:gridCol w:w="20"/>
        <w:gridCol w:w="1255"/>
        <w:gridCol w:w="20"/>
      </w:tblGrid>
      <w:tr w:rsidR="00CC1E0A" w:rsidRPr="00CC1E0A">
        <w:tc>
          <w:tcPr>
            <w:tcW w:w="817" w:type="dxa"/>
            <w:vMerge w:val="restart"/>
            <w:shd w:val="clear" w:color="auto" w:fill="CCFFCC"/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L.p.</w:t>
            </w:r>
          </w:p>
        </w:tc>
        <w:tc>
          <w:tcPr>
            <w:tcW w:w="2135" w:type="dxa"/>
            <w:shd w:val="clear" w:color="auto" w:fill="CCFFCC"/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Nazwa kryterium</w:t>
            </w:r>
          </w:p>
        </w:tc>
        <w:tc>
          <w:tcPr>
            <w:tcW w:w="3877" w:type="dxa"/>
            <w:gridSpan w:val="2"/>
            <w:shd w:val="clear" w:color="auto" w:fill="CCFFCC"/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Źródło informacji</w:t>
            </w:r>
          </w:p>
        </w:tc>
        <w:tc>
          <w:tcPr>
            <w:tcW w:w="1006" w:type="dxa"/>
            <w:gridSpan w:val="2"/>
            <w:shd w:val="clear" w:color="auto" w:fill="CCFFCC"/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Waga</w:t>
            </w:r>
          </w:p>
        </w:tc>
        <w:tc>
          <w:tcPr>
            <w:tcW w:w="995" w:type="dxa"/>
            <w:gridSpan w:val="2"/>
            <w:shd w:val="clear" w:color="auto" w:fill="CCFFCC"/>
          </w:tcPr>
          <w:p w:rsidR="00B07144" w:rsidRPr="00CC1E0A" w:rsidRDefault="001D3158">
            <w:pPr>
              <w:ind w:left="-38" w:right="-175" w:hanging="2"/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Punktacja</w:t>
            </w:r>
          </w:p>
        </w:tc>
        <w:tc>
          <w:tcPr>
            <w:tcW w:w="4720" w:type="dxa"/>
            <w:gridSpan w:val="2"/>
            <w:shd w:val="clear" w:color="auto" w:fill="CCFFCC"/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Uszczegółowienie punktacji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  <w:shd w:val="clear" w:color="auto" w:fill="FFC000"/>
          </w:tcPr>
          <w:p w:rsidR="00B07144" w:rsidRPr="00CC1E0A" w:rsidRDefault="001D3158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Liczba punktów (waga x punktacja)</w:t>
            </w:r>
          </w:p>
        </w:tc>
      </w:tr>
      <w:tr w:rsidR="00CC1E0A" w:rsidRPr="00CC1E0A">
        <w:trPr>
          <w:trHeight w:val="620"/>
        </w:trPr>
        <w:tc>
          <w:tcPr>
            <w:tcW w:w="817" w:type="dxa"/>
            <w:vMerge/>
            <w:shd w:val="clear" w:color="auto" w:fill="CCFFCC"/>
          </w:tcPr>
          <w:p w:rsidR="00B07144" w:rsidRPr="00CC1E0A" w:rsidRDefault="00B07144">
            <w:pPr>
              <w:rPr>
                <w:color w:val="auto"/>
              </w:rPr>
            </w:pPr>
          </w:p>
        </w:tc>
        <w:tc>
          <w:tcPr>
            <w:tcW w:w="12733" w:type="dxa"/>
            <w:gridSpan w:val="9"/>
            <w:shd w:val="clear" w:color="auto" w:fill="CCFFCC"/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Rozwój przedsiębiorczości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shd w:val="clear" w:color="auto" w:fill="FFC000"/>
          </w:tcPr>
          <w:p w:rsidR="00B07144" w:rsidRPr="00CC1E0A" w:rsidRDefault="00B07144">
            <w:pPr>
              <w:rPr>
                <w:color w:val="auto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Realizacja operacji spowoduje utworzenie powyżej jednego miejsca pracy </w:t>
            </w:r>
            <w:r w:rsidRPr="00CC1E0A">
              <w:rPr>
                <w:color w:val="auto"/>
                <w:sz w:val="22"/>
                <w:szCs w:val="22"/>
              </w:rPr>
              <w:br/>
              <w:t>w przeliczeniu na pełen etat średniorocznie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Wniosek: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Preferowane będą operacje, w wyniku których zostanie utworzone więcej niż jedno nowe miejsce pracy. </w:t>
            </w:r>
          </w:p>
          <w:p w:rsidR="00B07144" w:rsidRPr="00CC1E0A" w:rsidRDefault="00B07144">
            <w:pPr>
              <w:ind w:right="-56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5</w:t>
            </w:r>
          </w:p>
          <w:p w:rsidR="00B07144" w:rsidRPr="00CC1E0A" w:rsidRDefault="00B071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0, 3</w:t>
            </w:r>
          </w:p>
          <w:p w:rsidR="00B07144" w:rsidRPr="00CC1E0A" w:rsidRDefault="00B071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3 pkt – operacja powoduje utworzenie powyżej 1 miejsca pracy 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0 pkt – operacja nie powoduje powstania </w:t>
            </w:r>
            <w:r w:rsidRPr="00CC1E0A">
              <w:rPr>
                <w:color w:val="auto"/>
                <w:sz w:val="22"/>
                <w:szCs w:val="22"/>
              </w:rPr>
              <w:br/>
              <w:t>i utrzymania  więcej niż 1 miejsca pracy.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W wyniku realizacji operacji będzie miało </w:t>
            </w:r>
            <w:r w:rsidRPr="00CC1E0A">
              <w:rPr>
                <w:color w:val="auto"/>
                <w:sz w:val="22"/>
                <w:szCs w:val="22"/>
              </w:rPr>
              <w:lastRenderedPageBreak/>
              <w:t xml:space="preserve">miejsce zatrudnienie osoby z grupy  </w:t>
            </w:r>
            <w:proofErr w:type="spellStart"/>
            <w:r w:rsidRPr="00CC1E0A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CC1E0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lastRenderedPageBreak/>
              <w:t>Wniosek: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Preferowane będą operacje, w wyniku </w:t>
            </w:r>
            <w:r w:rsidRPr="00CC1E0A">
              <w:rPr>
                <w:color w:val="auto"/>
                <w:sz w:val="22"/>
                <w:szCs w:val="22"/>
              </w:rPr>
              <w:lastRenderedPageBreak/>
              <w:t xml:space="preserve">których wnioskodawca zatrudni osobę lub osoby należące do jednej z grup </w:t>
            </w:r>
            <w:proofErr w:type="spellStart"/>
            <w:r w:rsidRPr="00CC1E0A">
              <w:rPr>
                <w:color w:val="auto"/>
                <w:sz w:val="22"/>
                <w:szCs w:val="22"/>
              </w:rPr>
              <w:t>defaworyzowanych</w:t>
            </w:r>
            <w:proofErr w:type="spellEnd"/>
            <w:r w:rsidRPr="00CC1E0A">
              <w:rPr>
                <w:color w:val="auto"/>
                <w:sz w:val="22"/>
                <w:szCs w:val="22"/>
              </w:rPr>
              <w:t xml:space="preserve"> określonych w LSR.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0, 3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3 pkt - wnioskodawca w wyniku realizacji operacji zatrudni osobę lub osoby należące do jednej z grup </w:t>
            </w:r>
            <w:proofErr w:type="spellStart"/>
            <w:r w:rsidRPr="00CC1E0A">
              <w:rPr>
                <w:color w:val="auto"/>
                <w:sz w:val="22"/>
                <w:szCs w:val="22"/>
              </w:rPr>
              <w:lastRenderedPageBreak/>
              <w:t>defaworyzowanych</w:t>
            </w:r>
            <w:proofErr w:type="spellEnd"/>
            <w:r w:rsidRPr="00CC1E0A">
              <w:rPr>
                <w:color w:val="auto"/>
                <w:sz w:val="22"/>
                <w:szCs w:val="22"/>
              </w:rPr>
              <w:t xml:space="preserve"> określonych w LSR.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0 pkt - wnioskodawca w wyniku realizacji operacji nie zatrudni osoby lub osób należących do jednej </w:t>
            </w:r>
            <w:r w:rsidRPr="00CC1E0A">
              <w:rPr>
                <w:color w:val="auto"/>
                <w:sz w:val="22"/>
                <w:szCs w:val="22"/>
              </w:rPr>
              <w:br/>
              <w:t xml:space="preserve">z grup </w:t>
            </w:r>
            <w:proofErr w:type="spellStart"/>
            <w:r w:rsidRPr="00CC1E0A">
              <w:rPr>
                <w:color w:val="auto"/>
                <w:sz w:val="22"/>
                <w:szCs w:val="22"/>
              </w:rPr>
              <w:t>defaworyzowanych</w:t>
            </w:r>
            <w:proofErr w:type="spellEnd"/>
            <w:r w:rsidRPr="00CC1E0A">
              <w:rPr>
                <w:color w:val="auto"/>
                <w:sz w:val="22"/>
                <w:szCs w:val="22"/>
              </w:rPr>
              <w:t xml:space="preserve"> określonych w LSR.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Operacja ma charakter innowacyjny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Wniosek: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Preferowane będą operacje innowacyjne tj. takie, które wykorzystują nie praktykowane dotąd zastosowanie: zasobów, procesów i technologii, systemów zarządzania, organizacji lub realizujące nowe usługi/produkty na obszarze LGD. Kryterium dotyczy sektorów związanych z turystyką, ekologią, przetwórstwem żywności.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0-3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 pkt – rozwiązanie jest nowe na obszarze Województwa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 pkt – rozwiązanie jest nowe na obszarze Powiatu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 pkt – rozwiązanie jest nowe na obszarze LGD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 pkt – rozwiązanie nie posiada cech nowości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Zastosowano rozwiązania mające wpływ na ochronę środowiska i klimatu</w:t>
            </w:r>
          </w:p>
          <w:p w:rsidR="00B07144" w:rsidRPr="00CC1E0A" w:rsidRDefault="00B07144">
            <w:pPr>
              <w:ind w:right="-99"/>
              <w:rPr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Wniosek: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Preferowane będą operacje w których min. 20% kosztów kwalifikowalnych będzie przeznaczone na wydatki związane z ochroną środowiska i klimatu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0-2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 pkt – zastosowano  rozwiązania  sprzyjające ochronie środowiska  i klimatu, min. 20 % kosztów kwalifikowalnych będzie służyć ochronie środowiska i klimatu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 pkt –  nie przewidziano wydatków  sprzyjających ochronie środowiska i klimatu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  <w:trHeight w:val="280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Operacja dotyczy lub ma bezpośredni wpływ na rozwój turystyki i/lub przetwórstwa żywności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Preferowane będą operacje w których min. 10% kosztów kwalifikowalnych będzie przeznaczone na wydatki związane z rozwojem turystyki i/lub  przetwórstwa żywności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0-2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2 pkt – zakres rzeczowy operacji min. w 10% dotyczy  rozwoju turystyki i przetwórstwa żywności 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1 pkt - zakres rzeczowy operacji min. w 10% dotyczy  rozwoju turystyki lub przetwórstwa żywności 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0 pkt –  nie przewidziano wydatków  związanych </w:t>
            </w:r>
            <w:r w:rsidRPr="00CC1E0A">
              <w:rPr>
                <w:color w:val="auto"/>
                <w:sz w:val="22"/>
                <w:szCs w:val="22"/>
              </w:rPr>
              <w:br/>
              <w:t xml:space="preserve">z rozwojem turystyki i/lub przetwórstwem żywności w min. 10 %.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Wysokość wkładu własnego 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i/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1-3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 pkt – powyżej 50% wkładu własnego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 pkt – od 41 %  do  50% wkładu własnego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 pkt – od 31 %  do  40 % wkładu własnego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Staż w prowadzeniu</w:t>
            </w:r>
            <w:r w:rsidRPr="00CC1E0A">
              <w:rPr>
                <w:color w:val="auto"/>
                <w:sz w:val="22"/>
                <w:szCs w:val="22"/>
                <w:shd w:val="clear" w:color="auto" w:fill="FFD700"/>
              </w:rPr>
              <w:t xml:space="preserve"> </w:t>
            </w:r>
            <w:r w:rsidRPr="00CC1E0A">
              <w:rPr>
                <w:color w:val="auto"/>
                <w:sz w:val="22"/>
                <w:szCs w:val="22"/>
              </w:rPr>
              <w:t>działalności</w:t>
            </w:r>
            <w:r w:rsidRPr="00CC1E0A">
              <w:rPr>
                <w:color w:val="auto"/>
                <w:sz w:val="22"/>
                <w:szCs w:val="22"/>
                <w:shd w:val="clear" w:color="auto" w:fill="FFD700"/>
              </w:rPr>
              <w:t xml:space="preserve"> </w:t>
            </w:r>
            <w:r w:rsidRPr="00CC1E0A">
              <w:rPr>
                <w:color w:val="auto"/>
                <w:sz w:val="22"/>
                <w:szCs w:val="22"/>
              </w:rPr>
              <w:t>gospodarczej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Wniosek 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Kryterium preferuje podmioty znajdujące się w początkowym etapie rozwoju działalności.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1-3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 pkt – firma działa od 12 miesięcy do 24 miesięcy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2 pkt - firma działa od 25 do 48 miesięcy,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 pkt - firma działa od 49 i więcej</w:t>
            </w:r>
          </w:p>
          <w:p w:rsidR="00B07144" w:rsidRPr="00CC1E0A" w:rsidRDefault="00B07144">
            <w:pPr>
              <w:ind w:right="-153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Gotowość projektu do realizacji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 :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Preferowane będą operacje w których wnioskodawcy będą przygotowani do realizacji inwestycji.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0-3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 pkt - dokumentacja jest kompletna a projekt jest gotowy do realizacji;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 pkt - dokumentacja nie jest kompletna projekt nie jest gotowy do realizacji.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Biznesplan jest racjonalny i posiada  realne założenia. 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 :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Wszelkie założenia dotyczące operacji przedstawione w biznesplanie posiadają odpowiednie uzasadnienie.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0-3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3 pkt - biznesplan jest racjonalny, realny oraz nie budzący wątpliwości, 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 pkt - biznesplan budzi wątpliwości co do racjonalności i realności  projektu.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gridAfter w:val="1"/>
          <w:wAfter w:w="20" w:type="dxa"/>
        </w:trPr>
        <w:tc>
          <w:tcPr>
            <w:tcW w:w="817" w:type="dxa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135" w:type="dxa"/>
          </w:tcPr>
          <w:p w:rsidR="00B07144" w:rsidRPr="00CC1E0A" w:rsidRDefault="001D3158">
            <w:pPr>
              <w:ind w:right="-99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Beneficjent korzystał z doradztwa i/lub uczestniczył </w:t>
            </w:r>
            <w:r w:rsidRPr="00CC1E0A">
              <w:rPr>
                <w:color w:val="auto"/>
                <w:sz w:val="22"/>
                <w:szCs w:val="22"/>
              </w:rPr>
              <w:br/>
              <w:t>w szkoleniu</w:t>
            </w:r>
          </w:p>
        </w:tc>
        <w:tc>
          <w:tcPr>
            <w:tcW w:w="3871" w:type="dxa"/>
          </w:tcPr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Wniosek :</w:t>
            </w:r>
          </w:p>
          <w:p w:rsidR="00B07144" w:rsidRPr="00CC1E0A" w:rsidRDefault="001D3158">
            <w:pPr>
              <w:ind w:right="-56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Preferowane będą operacje beneficjentów, którzy korzystali </w:t>
            </w:r>
            <w:r w:rsidRPr="00CC1E0A">
              <w:rPr>
                <w:color w:val="auto"/>
                <w:sz w:val="22"/>
                <w:szCs w:val="22"/>
              </w:rPr>
              <w:br/>
              <w:t xml:space="preserve">z doradztwa i/lub uczestniczyli </w:t>
            </w:r>
            <w:r w:rsidRPr="00CC1E0A">
              <w:rPr>
                <w:color w:val="auto"/>
                <w:sz w:val="22"/>
                <w:szCs w:val="22"/>
              </w:rPr>
              <w:br/>
              <w:t>w szkoleniu organizowanym przez LGD</w:t>
            </w:r>
          </w:p>
        </w:tc>
        <w:tc>
          <w:tcPr>
            <w:tcW w:w="992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</w:tcPr>
          <w:p w:rsidR="00B07144" w:rsidRPr="00CC1E0A" w:rsidRDefault="001D3158">
            <w:pPr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0-3</w:t>
            </w:r>
          </w:p>
        </w:tc>
        <w:tc>
          <w:tcPr>
            <w:tcW w:w="4720" w:type="dxa"/>
            <w:gridSpan w:val="2"/>
          </w:tcPr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3 pkt - beneficjent korzystał z doradztwa</w:t>
            </w:r>
            <w:r w:rsidRPr="00CC1E0A">
              <w:rPr>
                <w:color w:val="auto"/>
                <w:sz w:val="22"/>
                <w:szCs w:val="22"/>
              </w:rPr>
              <w:br/>
              <w:t xml:space="preserve"> i uczestniczył w szkoleniu organizowanym przez LGD;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 xml:space="preserve">2 pkt - beneficjent korzystał z doradztwa zorganizowanego przez LGD; 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1 pkt - beneficjent  uczestniczył  w szkoleniu organizowanym przez LGD;</w:t>
            </w:r>
          </w:p>
          <w:p w:rsidR="00B07144" w:rsidRPr="00CC1E0A" w:rsidRDefault="001D3158">
            <w:pPr>
              <w:ind w:right="-153"/>
              <w:rPr>
                <w:color w:val="auto"/>
                <w:sz w:val="22"/>
                <w:szCs w:val="22"/>
              </w:rPr>
            </w:pPr>
            <w:r w:rsidRPr="00CC1E0A">
              <w:rPr>
                <w:color w:val="auto"/>
                <w:sz w:val="22"/>
                <w:szCs w:val="22"/>
              </w:rPr>
              <w:t>0 pkt - beneficjent nie korzystał z doradztwa i  nie uczestniczył w szkoleniu organizowanym przez LGD.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c>
          <w:tcPr>
            <w:tcW w:w="817" w:type="dxa"/>
            <w:tcBorders>
              <w:bottom w:val="single" w:sz="4" w:space="0" w:color="000000"/>
            </w:tcBorders>
          </w:tcPr>
          <w:p w:rsidR="00B07144" w:rsidRPr="00CC1E0A" w:rsidRDefault="00B0714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33" w:type="dxa"/>
            <w:gridSpan w:val="9"/>
            <w:tcBorders>
              <w:bottom w:val="single" w:sz="4" w:space="0" w:color="000000"/>
            </w:tcBorders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Maksymalna liczba punktów – 85 pkt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trHeight w:val="220"/>
        </w:trPr>
        <w:tc>
          <w:tcPr>
            <w:tcW w:w="817" w:type="dxa"/>
            <w:tcBorders>
              <w:bottom w:val="single" w:sz="4" w:space="0" w:color="000000"/>
            </w:tcBorders>
          </w:tcPr>
          <w:p w:rsidR="00B07144" w:rsidRPr="00CC1E0A" w:rsidRDefault="00B0714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33" w:type="dxa"/>
            <w:gridSpan w:val="9"/>
            <w:tcBorders>
              <w:bottom w:val="single" w:sz="4" w:space="0" w:color="000000"/>
            </w:tcBorders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Liczba uzyskanych punktów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C1E0A" w:rsidRPr="00CC1E0A">
        <w:trPr>
          <w:trHeight w:val="280"/>
        </w:trPr>
        <w:tc>
          <w:tcPr>
            <w:tcW w:w="817" w:type="dxa"/>
          </w:tcPr>
          <w:p w:rsidR="00B07144" w:rsidRPr="00CC1E0A" w:rsidRDefault="00B0714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33" w:type="dxa"/>
            <w:gridSpan w:val="9"/>
          </w:tcPr>
          <w:p w:rsidR="00B07144" w:rsidRPr="00CC1E0A" w:rsidRDefault="001D315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C1E0A">
              <w:rPr>
                <w:b/>
                <w:color w:val="auto"/>
                <w:sz w:val="22"/>
                <w:szCs w:val="22"/>
              </w:rPr>
              <w:t>Czy wniosek otrzymał minimalną liczbę punktów 25 pkt (TAK/NIE)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B07144" w:rsidRPr="00CC1E0A" w:rsidRDefault="00B07144">
            <w:pPr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07144" w:rsidRDefault="00B07144">
      <w:pPr>
        <w:jc w:val="right"/>
        <w:rPr>
          <w:sz w:val="22"/>
          <w:szCs w:val="22"/>
        </w:rPr>
      </w:pPr>
    </w:p>
    <w:p w:rsidR="00B07144" w:rsidRDefault="00B07144">
      <w:pPr>
        <w:jc w:val="right"/>
        <w:rPr>
          <w:sz w:val="22"/>
          <w:szCs w:val="22"/>
        </w:rPr>
      </w:pPr>
    </w:p>
    <w:p w:rsidR="00B07144" w:rsidRDefault="00B07144">
      <w:pPr>
        <w:jc w:val="right"/>
        <w:rPr>
          <w:sz w:val="22"/>
          <w:szCs w:val="22"/>
        </w:rPr>
      </w:pPr>
    </w:p>
    <w:p w:rsidR="00B07144" w:rsidRDefault="001D3158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B07144" w:rsidRDefault="001D3158" w:rsidP="001C7B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osoby oceniającej </w:t>
      </w:r>
    </w:p>
    <w:sectPr w:rsidR="00B07144" w:rsidSect="005A78A7">
      <w:headerReference w:type="default" r:id="rId6"/>
      <w:pgSz w:w="16838" w:h="11906" w:orient="landscape" w:code="9"/>
      <w:pgMar w:top="720" w:right="720" w:bottom="720" w:left="72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B6" w:rsidRDefault="004155B6">
      <w:r>
        <w:separator/>
      </w:r>
    </w:p>
  </w:endnote>
  <w:endnote w:type="continuationSeparator" w:id="0">
    <w:p w:rsidR="004155B6" w:rsidRDefault="0041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B6" w:rsidRDefault="004155B6">
      <w:r>
        <w:separator/>
      </w:r>
    </w:p>
  </w:footnote>
  <w:footnote w:type="continuationSeparator" w:id="0">
    <w:p w:rsidR="004155B6" w:rsidRDefault="0041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44" w:rsidRDefault="001D3158">
    <w:pPr>
      <w:tabs>
        <w:tab w:val="center" w:pos="4536"/>
        <w:tab w:val="right" w:pos="9072"/>
      </w:tabs>
      <w:spacing w:before="284"/>
      <w:jc w:val="center"/>
    </w:pPr>
    <w:r>
      <w:rPr>
        <w:noProof/>
      </w:rPr>
      <w:drawing>
        <wp:inline distT="0" distB="0" distL="0" distR="0">
          <wp:extent cx="971550" cy="638175"/>
          <wp:effectExtent l="0" t="0" r="0" b="0"/>
          <wp:docPr id="1" name="image02.jpg" descr="fundusz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fundusz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>
          <wp:extent cx="647700" cy="638175"/>
          <wp:effectExtent l="0" t="0" r="0" b="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8105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38250" cy="800100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7144" w:rsidRDefault="00B07144">
    <w:pPr>
      <w:tabs>
        <w:tab w:val="center" w:pos="4536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144"/>
    <w:rsid w:val="001C7B19"/>
    <w:rsid w:val="001D3158"/>
    <w:rsid w:val="004155B6"/>
    <w:rsid w:val="005A78A7"/>
    <w:rsid w:val="00624AA0"/>
    <w:rsid w:val="006D2A83"/>
    <w:rsid w:val="00856DE4"/>
    <w:rsid w:val="00B07144"/>
    <w:rsid w:val="00CC1E0A"/>
    <w:rsid w:val="00F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DB5F-C77F-4111-B37D-2CA01F0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pepek</dc:creator>
  <cp:lastModifiedBy>michal pepek</cp:lastModifiedBy>
  <cp:revision>6</cp:revision>
  <cp:lastPrinted>2017-05-05T16:39:00Z</cp:lastPrinted>
  <dcterms:created xsi:type="dcterms:W3CDTF">2017-04-20T07:57:00Z</dcterms:created>
  <dcterms:modified xsi:type="dcterms:W3CDTF">2017-05-05T16:39:00Z</dcterms:modified>
</cp:coreProperties>
</file>